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FA5" w:rsidRDefault="00CC7FA5" w:rsidP="00CC7FA5">
      <w:pPr>
        <w:jc w:val="center"/>
        <w:rPr>
          <w:b/>
        </w:rPr>
      </w:pPr>
      <w:bookmarkStart w:id="0" w:name="_GoBack"/>
      <w:bookmarkEnd w:id="0"/>
    </w:p>
    <w:p w:rsidR="000C7448" w:rsidRDefault="000C7448" w:rsidP="000C7448">
      <w:pPr>
        <w:spacing w:after="0"/>
        <w:jc w:val="center"/>
        <w:rPr>
          <w:b/>
          <w:sz w:val="25"/>
          <w:szCs w:val="25"/>
        </w:rPr>
      </w:pPr>
      <w:r w:rsidRPr="000C7448">
        <w:rPr>
          <w:b/>
          <w:sz w:val="25"/>
          <w:szCs w:val="25"/>
        </w:rPr>
        <w:t>SENATE ORDER FOR ENTITY CONTRACTS LISTING</w:t>
      </w:r>
    </w:p>
    <w:p w:rsidR="00EE7082" w:rsidRPr="00DE70AA" w:rsidRDefault="000C7448" w:rsidP="00CC7FA5">
      <w:pPr>
        <w:jc w:val="center"/>
        <w:rPr>
          <w:b/>
          <w:sz w:val="25"/>
          <w:szCs w:val="25"/>
        </w:rPr>
      </w:pPr>
      <w:r w:rsidRPr="000C7448">
        <w:rPr>
          <w:b/>
          <w:sz w:val="25"/>
          <w:szCs w:val="25"/>
        </w:rPr>
        <w:t>RELATING TO THE PERIOD 1 J</w:t>
      </w:r>
      <w:r w:rsidR="00CC2B8A">
        <w:rPr>
          <w:b/>
          <w:sz w:val="25"/>
          <w:szCs w:val="25"/>
        </w:rPr>
        <w:t>an</w:t>
      </w:r>
      <w:r w:rsidR="00D55E0B">
        <w:rPr>
          <w:b/>
          <w:sz w:val="25"/>
          <w:szCs w:val="25"/>
        </w:rPr>
        <w:t>u</w:t>
      </w:r>
      <w:r w:rsidR="00CC2B8A">
        <w:rPr>
          <w:b/>
          <w:sz w:val="25"/>
          <w:szCs w:val="25"/>
        </w:rPr>
        <w:t>ar</w:t>
      </w:r>
      <w:r w:rsidR="00D55E0B">
        <w:rPr>
          <w:b/>
          <w:sz w:val="25"/>
          <w:szCs w:val="25"/>
        </w:rPr>
        <w:t>y</w:t>
      </w:r>
      <w:r w:rsidRPr="000C7448">
        <w:rPr>
          <w:b/>
          <w:sz w:val="25"/>
          <w:szCs w:val="25"/>
        </w:rPr>
        <w:t xml:space="preserve"> 201</w:t>
      </w:r>
      <w:r w:rsidR="00CC2B8A">
        <w:rPr>
          <w:b/>
          <w:sz w:val="25"/>
          <w:szCs w:val="25"/>
        </w:rPr>
        <w:t>9</w:t>
      </w:r>
      <w:r w:rsidRPr="000C7448">
        <w:rPr>
          <w:b/>
          <w:sz w:val="25"/>
          <w:szCs w:val="25"/>
        </w:rPr>
        <w:t xml:space="preserve"> – 3</w:t>
      </w:r>
      <w:r w:rsidR="00CC2B8A">
        <w:rPr>
          <w:b/>
          <w:sz w:val="25"/>
          <w:szCs w:val="25"/>
        </w:rPr>
        <w:t>1</w:t>
      </w:r>
      <w:r w:rsidRPr="000C7448">
        <w:rPr>
          <w:b/>
          <w:sz w:val="25"/>
          <w:szCs w:val="25"/>
        </w:rPr>
        <w:t xml:space="preserve"> </w:t>
      </w:r>
      <w:r w:rsidR="00CC2B8A">
        <w:rPr>
          <w:b/>
          <w:sz w:val="25"/>
          <w:szCs w:val="25"/>
        </w:rPr>
        <w:t>December</w:t>
      </w:r>
      <w:r w:rsidRPr="000C7448">
        <w:rPr>
          <w:b/>
          <w:sz w:val="25"/>
          <w:szCs w:val="25"/>
        </w:rPr>
        <w:t xml:space="preserve"> 201</w:t>
      </w:r>
      <w:r w:rsidR="00D55E0B">
        <w:rPr>
          <w:b/>
          <w:sz w:val="25"/>
          <w:szCs w:val="25"/>
        </w:rPr>
        <w:t>9</w:t>
      </w:r>
    </w:p>
    <w:p w:rsidR="00CC7FA5" w:rsidRDefault="00CC7FA5" w:rsidP="00C6183D"/>
    <w:p w:rsidR="00070DA5" w:rsidRPr="00DE70AA" w:rsidRDefault="000C7448" w:rsidP="000C7448">
      <w:pPr>
        <w:spacing w:after="120"/>
        <w:rPr>
          <w:sz w:val="24"/>
          <w:szCs w:val="24"/>
        </w:rPr>
      </w:pPr>
      <w:r w:rsidRPr="000C7448">
        <w:rPr>
          <w:sz w:val="24"/>
          <w:szCs w:val="24"/>
        </w:rPr>
        <w:t>Pursuant to the Senate Order for entity contracts the following table sets out contracts entered into by the Inspector-General of Taxation</w:t>
      </w:r>
      <w:r w:rsidR="00D55E0B">
        <w:rPr>
          <w:sz w:val="24"/>
          <w:szCs w:val="24"/>
        </w:rPr>
        <w:t xml:space="preserve"> and Taxation Ombudsman</w:t>
      </w:r>
      <w:r w:rsidRPr="000C7448">
        <w:rPr>
          <w:sz w:val="24"/>
          <w:szCs w:val="24"/>
        </w:rPr>
        <w:t xml:space="preserve"> agency </w:t>
      </w:r>
      <w:r w:rsidR="00A8303A">
        <w:rPr>
          <w:sz w:val="24"/>
          <w:szCs w:val="24"/>
        </w:rPr>
        <w:t xml:space="preserve">(IGTO) </w:t>
      </w:r>
      <w:r w:rsidRPr="000C7448">
        <w:rPr>
          <w:sz w:val="24"/>
          <w:szCs w:val="24"/>
        </w:rPr>
        <w:t>which provide for a consideration to the value of $100,000 or more (GST inclusive) and which</w:t>
      </w:r>
      <w:r>
        <w:rPr>
          <w:sz w:val="24"/>
          <w:szCs w:val="24"/>
        </w:rPr>
        <w:t>:</w:t>
      </w:r>
    </w:p>
    <w:p w:rsidR="00070DA5" w:rsidRPr="00DE70AA" w:rsidRDefault="00070DA5" w:rsidP="000C7448">
      <w:pPr>
        <w:spacing w:after="120"/>
        <w:ind w:firstLine="425"/>
        <w:rPr>
          <w:sz w:val="24"/>
          <w:szCs w:val="24"/>
        </w:rPr>
      </w:pPr>
      <w:proofErr w:type="gramStart"/>
      <w:r w:rsidRPr="00DE70AA">
        <w:rPr>
          <w:sz w:val="24"/>
          <w:szCs w:val="24"/>
        </w:rPr>
        <w:t>a</w:t>
      </w:r>
      <w:proofErr w:type="gramEnd"/>
      <w:r w:rsidRPr="00DE70AA">
        <w:rPr>
          <w:sz w:val="24"/>
          <w:szCs w:val="24"/>
        </w:rPr>
        <w:t>.</w:t>
      </w:r>
      <w:r w:rsidR="000C7448" w:rsidRPr="000C7448">
        <w:rPr>
          <w:sz w:val="24"/>
          <w:szCs w:val="24"/>
        </w:rPr>
        <w:tab/>
        <w:t xml:space="preserve">have not been fully performed as at </w:t>
      </w:r>
      <w:r w:rsidR="003B417A" w:rsidRPr="000C7448">
        <w:rPr>
          <w:sz w:val="24"/>
          <w:szCs w:val="24"/>
        </w:rPr>
        <w:t>3</w:t>
      </w:r>
      <w:r w:rsidR="00CC2B8A">
        <w:rPr>
          <w:sz w:val="24"/>
          <w:szCs w:val="24"/>
        </w:rPr>
        <w:t>1</w:t>
      </w:r>
      <w:r w:rsidR="003B417A" w:rsidRPr="000C7448">
        <w:rPr>
          <w:sz w:val="24"/>
          <w:szCs w:val="24"/>
        </w:rPr>
        <w:t xml:space="preserve"> </w:t>
      </w:r>
      <w:r w:rsidR="00CC2B8A">
        <w:rPr>
          <w:sz w:val="24"/>
          <w:szCs w:val="24"/>
        </w:rPr>
        <w:t>December</w:t>
      </w:r>
      <w:r w:rsidR="000C7448" w:rsidRPr="000C7448">
        <w:rPr>
          <w:sz w:val="24"/>
          <w:szCs w:val="24"/>
        </w:rPr>
        <w:t xml:space="preserve"> 201</w:t>
      </w:r>
      <w:r w:rsidR="00E039B5">
        <w:rPr>
          <w:sz w:val="24"/>
          <w:szCs w:val="24"/>
        </w:rPr>
        <w:t>9</w:t>
      </w:r>
      <w:r w:rsidR="00E96DA8">
        <w:rPr>
          <w:sz w:val="24"/>
          <w:szCs w:val="24"/>
        </w:rPr>
        <w:t>;</w:t>
      </w:r>
      <w:r w:rsidRPr="00DE70AA">
        <w:rPr>
          <w:sz w:val="24"/>
          <w:szCs w:val="24"/>
        </w:rPr>
        <w:t xml:space="preserve"> or</w:t>
      </w:r>
    </w:p>
    <w:p w:rsidR="00070DA5" w:rsidRDefault="00070DA5" w:rsidP="00F31639">
      <w:pPr>
        <w:spacing w:after="360"/>
        <w:ind w:left="720" w:hanging="295"/>
        <w:rPr>
          <w:sz w:val="24"/>
          <w:szCs w:val="24"/>
        </w:rPr>
      </w:pPr>
      <w:proofErr w:type="gramStart"/>
      <w:r w:rsidRPr="00DE70AA">
        <w:rPr>
          <w:sz w:val="24"/>
          <w:szCs w:val="24"/>
        </w:rPr>
        <w:t>b</w:t>
      </w:r>
      <w:proofErr w:type="gramEnd"/>
      <w:r w:rsidRPr="00DE70AA">
        <w:rPr>
          <w:sz w:val="24"/>
          <w:szCs w:val="24"/>
        </w:rPr>
        <w:t>.</w:t>
      </w:r>
      <w:r w:rsidR="000C7448">
        <w:rPr>
          <w:sz w:val="24"/>
          <w:szCs w:val="24"/>
        </w:rPr>
        <w:tab/>
      </w:r>
      <w:r w:rsidR="000C7448" w:rsidRPr="000C7448">
        <w:rPr>
          <w:sz w:val="24"/>
          <w:szCs w:val="24"/>
        </w:rPr>
        <w:t>which have been entered into during the 12 months prior to 3</w:t>
      </w:r>
      <w:r w:rsidR="00CC2B8A">
        <w:rPr>
          <w:sz w:val="24"/>
          <w:szCs w:val="24"/>
        </w:rPr>
        <w:t>1</w:t>
      </w:r>
      <w:r w:rsidR="000C7448" w:rsidRPr="000C7448">
        <w:rPr>
          <w:sz w:val="24"/>
          <w:szCs w:val="24"/>
        </w:rPr>
        <w:t xml:space="preserve"> </w:t>
      </w:r>
      <w:r w:rsidR="00CC2B8A">
        <w:rPr>
          <w:sz w:val="24"/>
          <w:szCs w:val="24"/>
        </w:rPr>
        <w:t>December</w:t>
      </w:r>
      <w:r w:rsidR="000C7448" w:rsidRPr="000C7448">
        <w:rPr>
          <w:sz w:val="24"/>
          <w:szCs w:val="24"/>
        </w:rPr>
        <w:t xml:space="preserve"> 201</w:t>
      </w:r>
      <w:r w:rsidR="00E039B5">
        <w:rPr>
          <w:sz w:val="24"/>
          <w:szCs w:val="24"/>
        </w:rPr>
        <w:t>9</w:t>
      </w:r>
      <w:r w:rsidR="00FC72E5">
        <w:rPr>
          <w:sz w:val="24"/>
          <w:szCs w:val="24"/>
        </w:rPr>
        <w:t xml:space="preserve"> (Relevant Contracts)</w:t>
      </w:r>
      <w:r w:rsidRPr="00DE70AA">
        <w:rPr>
          <w:sz w:val="24"/>
          <w:szCs w:val="24"/>
        </w:rPr>
        <w:t>.</w:t>
      </w:r>
    </w:p>
    <w:p w:rsidR="000C7448" w:rsidRPr="000C7448" w:rsidRDefault="000C7448" w:rsidP="000C7448">
      <w:pPr>
        <w:spacing w:after="360"/>
        <w:rPr>
          <w:sz w:val="24"/>
          <w:szCs w:val="24"/>
        </w:rPr>
      </w:pPr>
      <w:r w:rsidRPr="000C7448">
        <w:rPr>
          <w:sz w:val="24"/>
          <w:szCs w:val="24"/>
        </w:rPr>
        <w:t>Most of the contracts listed contain confidentiality provisions of a general nature that are designed to protect the confidential information of the parties that may be obtained or generated in carrying out the contract.</w:t>
      </w:r>
    </w:p>
    <w:p w:rsidR="000C7448" w:rsidRDefault="000C7448" w:rsidP="000C7448">
      <w:pPr>
        <w:spacing w:after="120"/>
        <w:rPr>
          <w:sz w:val="24"/>
          <w:szCs w:val="24"/>
        </w:rPr>
      </w:pPr>
      <w:r w:rsidRPr="000C7448">
        <w:rPr>
          <w:sz w:val="24"/>
          <w:szCs w:val="24"/>
        </w:rPr>
        <w:t>The reasons for including such clauses include:</w:t>
      </w:r>
    </w:p>
    <w:p w:rsidR="00B52FC5" w:rsidRDefault="000C7448" w:rsidP="00B52FC5">
      <w:pPr>
        <w:spacing w:after="0"/>
        <w:ind w:firstLine="425"/>
        <w:rPr>
          <w:sz w:val="24"/>
          <w:szCs w:val="24"/>
        </w:rPr>
      </w:pPr>
      <w:proofErr w:type="gramStart"/>
      <w:r w:rsidRPr="00DE70AA">
        <w:rPr>
          <w:sz w:val="24"/>
          <w:szCs w:val="24"/>
        </w:rPr>
        <w:t>a</w:t>
      </w:r>
      <w:proofErr w:type="gramEnd"/>
      <w:r w:rsidRPr="00DE70AA">
        <w:rPr>
          <w:sz w:val="24"/>
          <w:szCs w:val="24"/>
        </w:rPr>
        <w:t>.</w:t>
      </w:r>
      <w:r w:rsidRPr="000C7448">
        <w:rPr>
          <w:sz w:val="24"/>
          <w:szCs w:val="24"/>
        </w:rPr>
        <w:tab/>
      </w:r>
      <w:r w:rsidR="00B52FC5" w:rsidRPr="00B52FC5">
        <w:rPr>
          <w:sz w:val="24"/>
          <w:szCs w:val="24"/>
        </w:rPr>
        <w:t xml:space="preserve">ordinary commercial prudence that requires protection of trade secrets, </w:t>
      </w:r>
    </w:p>
    <w:p w:rsidR="000C7448" w:rsidRPr="00DE70AA" w:rsidRDefault="00B52FC5" w:rsidP="00B52FC5">
      <w:pPr>
        <w:spacing w:after="120"/>
        <w:ind w:left="709"/>
        <w:rPr>
          <w:sz w:val="24"/>
          <w:szCs w:val="24"/>
        </w:rPr>
      </w:pPr>
      <w:proofErr w:type="gramStart"/>
      <w:r w:rsidRPr="00B52FC5">
        <w:rPr>
          <w:sz w:val="24"/>
          <w:szCs w:val="24"/>
        </w:rPr>
        <w:t>proprietary</w:t>
      </w:r>
      <w:proofErr w:type="gramEnd"/>
      <w:r w:rsidRPr="00B52FC5">
        <w:rPr>
          <w:sz w:val="24"/>
          <w:szCs w:val="24"/>
        </w:rPr>
        <w:t xml:space="preserve"> information and the like</w:t>
      </w:r>
      <w:r w:rsidR="000C7448">
        <w:rPr>
          <w:sz w:val="24"/>
          <w:szCs w:val="24"/>
        </w:rPr>
        <w:t>;</w:t>
      </w:r>
      <w:r w:rsidR="000C7448" w:rsidRPr="00DE70AA">
        <w:rPr>
          <w:sz w:val="24"/>
          <w:szCs w:val="24"/>
        </w:rPr>
        <w:t xml:space="preserve"> </w:t>
      </w:r>
      <w:r>
        <w:rPr>
          <w:sz w:val="24"/>
          <w:szCs w:val="24"/>
        </w:rPr>
        <w:t>and/</w:t>
      </w:r>
      <w:r w:rsidR="000C7448" w:rsidRPr="00DE70AA">
        <w:rPr>
          <w:sz w:val="24"/>
          <w:szCs w:val="24"/>
        </w:rPr>
        <w:t xml:space="preserve">or </w:t>
      </w:r>
    </w:p>
    <w:p w:rsidR="000C7448" w:rsidRDefault="000C7448" w:rsidP="000C7448">
      <w:pPr>
        <w:spacing w:after="240"/>
        <w:ind w:firstLine="425"/>
        <w:rPr>
          <w:sz w:val="24"/>
          <w:szCs w:val="24"/>
        </w:rPr>
      </w:pPr>
      <w:proofErr w:type="gramStart"/>
      <w:r w:rsidRPr="00DE70AA">
        <w:rPr>
          <w:sz w:val="24"/>
          <w:szCs w:val="24"/>
        </w:rPr>
        <w:t>b</w:t>
      </w:r>
      <w:proofErr w:type="gramEnd"/>
      <w:r w:rsidRPr="00DE70AA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B52FC5" w:rsidRPr="00B52FC5">
        <w:rPr>
          <w:sz w:val="24"/>
          <w:szCs w:val="24"/>
        </w:rPr>
        <w:t>protection of other Commonwealth material and personal information</w:t>
      </w:r>
      <w:r w:rsidRPr="00DE70AA">
        <w:rPr>
          <w:sz w:val="24"/>
          <w:szCs w:val="24"/>
        </w:rPr>
        <w:t>.</w:t>
      </w:r>
    </w:p>
    <w:p w:rsidR="00FC72E5" w:rsidRDefault="008D67F4" w:rsidP="00C6183D">
      <w:pPr>
        <w:rPr>
          <w:b/>
          <w:sz w:val="24"/>
          <w:szCs w:val="24"/>
        </w:rPr>
      </w:pPr>
      <w:r w:rsidRPr="008D67F4">
        <w:rPr>
          <w:b/>
          <w:sz w:val="24"/>
          <w:szCs w:val="24"/>
        </w:rPr>
        <w:t xml:space="preserve">Procurement contracts are available through the Senate Order Report located on the </w:t>
      </w:r>
      <w:proofErr w:type="spellStart"/>
      <w:r w:rsidRPr="008D67F4">
        <w:rPr>
          <w:b/>
          <w:sz w:val="24"/>
          <w:szCs w:val="24"/>
        </w:rPr>
        <w:t>AusTender</w:t>
      </w:r>
      <w:proofErr w:type="spellEnd"/>
      <w:r w:rsidRPr="008D67F4">
        <w:rPr>
          <w:b/>
          <w:sz w:val="24"/>
          <w:szCs w:val="24"/>
        </w:rPr>
        <w:t xml:space="preserve"> Homepage (</w:t>
      </w:r>
      <w:hyperlink r:id="rId9" w:history="1">
        <w:r w:rsidR="004E39AD" w:rsidRPr="00154A15">
          <w:rPr>
            <w:rStyle w:val="Hyperlink"/>
            <w:b/>
            <w:i/>
            <w:sz w:val="24"/>
            <w:szCs w:val="24"/>
          </w:rPr>
          <w:t>www.tenders.gov.au</w:t>
        </w:r>
      </w:hyperlink>
      <w:r w:rsidRPr="008D67F4">
        <w:rPr>
          <w:b/>
          <w:sz w:val="24"/>
          <w:szCs w:val="24"/>
        </w:rPr>
        <w:t>).</w:t>
      </w:r>
      <w:r w:rsidR="004E39AD">
        <w:rPr>
          <w:b/>
          <w:sz w:val="24"/>
          <w:szCs w:val="24"/>
        </w:rPr>
        <w:t xml:space="preserve">  </w:t>
      </w:r>
    </w:p>
    <w:p w:rsidR="00FC72E5" w:rsidRPr="004B4E9C" w:rsidRDefault="00FC72E5" w:rsidP="00FC72E5">
      <w:pPr>
        <w:rPr>
          <w:sz w:val="24"/>
          <w:szCs w:val="24"/>
        </w:rPr>
      </w:pPr>
      <w:r>
        <w:rPr>
          <w:sz w:val="24"/>
          <w:szCs w:val="24"/>
        </w:rPr>
        <w:t>The accountable authority of the IGTO has assured that the Relevant Contracts do not contain any inappropriate confidentiality provisions.</w:t>
      </w:r>
    </w:p>
    <w:p w:rsidR="004E39AD" w:rsidRPr="008D67F4" w:rsidRDefault="004E39AD" w:rsidP="00C6183D">
      <w:pPr>
        <w:rPr>
          <w:b/>
          <w:sz w:val="24"/>
          <w:szCs w:val="24"/>
        </w:rPr>
      </w:pPr>
    </w:p>
    <w:p w:rsidR="00CC7FA5" w:rsidRPr="00DE70AA" w:rsidRDefault="00CC7FA5" w:rsidP="00CC7FA5">
      <w:pPr>
        <w:spacing w:after="0"/>
        <w:rPr>
          <w:rFonts w:asciiTheme="majorHAnsi" w:hAnsiTheme="majorHAnsi"/>
          <w:b/>
          <w:bCs/>
          <w:sz w:val="24"/>
          <w:szCs w:val="24"/>
          <w:lang w:eastAsia="en-AU"/>
        </w:rPr>
      </w:pPr>
      <w:r w:rsidRPr="00DE70AA">
        <w:rPr>
          <w:rFonts w:asciiTheme="majorHAnsi" w:hAnsiTheme="majorHAnsi"/>
          <w:b/>
          <w:bCs/>
          <w:sz w:val="24"/>
          <w:szCs w:val="24"/>
          <w:lang w:eastAsia="en-AU"/>
        </w:rPr>
        <w:t>Contract Details</w:t>
      </w:r>
    </w:p>
    <w:tbl>
      <w:tblPr>
        <w:tblStyle w:val="LightList-Accent11"/>
        <w:tblW w:w="90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80"/>
        <w:gridCol w:w="1276"/>
        <w:gridCol w:w="590"/>
        <w:gridCol w:w="1106"/>
        <w:gridCol w:w="1334"/>
        <w:gridCol w:w="777"/>
        <w:gridCol w:w="1334"/>
        <w:gridCol w:w="777"/>
      </w:tblGrid>
      <w:tr w:rsidR="00CC7FA5" w:rsidRPr="005A5BF5" w:rsidTr="00DE70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 xml:space="preserve">Contractor </w:t>
            </w:r>
          </w:p>
        </w:tc>
        <w:tc>
          <w:tcPr>
            <w:tcW w:w="780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 xml:space="preserve">Subject matter </w:t>
            </w:r>
          </w:p>
        </w:tc>
        <w:tc>
          <w:tcPr>
            <w:tcW w:w="1276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 xml:space="preserve">Amount of consideration </w:t>
            </w:r>
          </w:p>
        </w:tc>
        <w:tc>
          <w:tcPr>
            <w:tcW w:w="590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>Start date</w:t>
            </w:r>
          </w:p>
        </w:tc>
        <w:tc>
          <w:tcPr>
            <w:tcW w:w="1106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>Anticipated end date</w:t>
            </w:r>
          </w:p>
        </w:tc>
        <w:tc>
          <w:tcPr>
            <w:tcW w:w="1334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 xml:space="preserve">Whether contract contains provisions requiring the parties to maintain confidentiality of any of its provisions (Y/N) </w:t>
            </w:r>
          </w:p>
        </w:tc>
        <w:tc>
          <w:tcPr>
            <w:tcW w:w="777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 xml:space="preserve">Reason (s) </w:t>
            </w:r>
          </w:p>
        </w:tc>
        <w:tc>
          <w:tcPr>
            <w:tcW w:w="1334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 xml:space="preserve">Whether contract contains other requirements of confidentiality (Y/N) </w:t>
            </w:r>
          </w:p>
        </w:tc>
        <w:tc>
          <w:tcPr>
            <w:tcW w:w="777" w:type="dxa"/>
            <w:shd w:val="clear" w:color="auto" w:fill="D3D9DE" w:themeFill="text2" w:themeFillTint="33"/>
            <w:hideMark/>
          </w:tcPr>
          <w:p w:rsidR="00CC7FA5" w:rsidRPr="00DE70AA" w:rsidRDefault="00CC7FA5" w:rsidP="00CC7F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bCs w:val="0"/>
                <w:sz w:val="18"/>
                <w:szCs w:val="18"/>
                <w:lang w:eastAsia="en-AU"/>
              </w:rPr>
            </w:pPr>
            <w:r w:rsidRPr="00DE70AA">
              <w:rPr>
                <w:rFonts w:asciiTheme="majorHAnsi" w:hAnsiTheme="majorHAnsi"/>
                <w:b w:val="0"/>
                <w:color w:val="auto"/>
                <w:sz w:val="18"/>
                <w:szCs w:val="18"/>
                <w:lang w:eastAsia="en-AU"/>
              </w:rPr>
              <w:t xml:space="preserve">Reason (s) </w:t>
            </w:r>
          </w:p>
        </w:tc>
      </w:tr>
      <w:tr w:rsidR="00CC7FA5" w:rsidRPr="005A5BF5" w:rsidTr="00DE70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" w:type="dxa"/>
            <w:shd w:val="clear" w:color="auto" w:fill="FFFFFF" w:themeFill="background1"/>
            <w:hideMark/>
          </w:tcPr>
          <w:p w:rsidR="00CC7FA5" w:rsidRPr="00DE70AA" w:rsidRDefault="00CC7FA5" w:rsidP="00CC7FA5">
            <w:pPr>
              <w:spacing w:after="0"/>
              <w:rPr>
                <w:rFonts w:asciiTheme="majorHAnsi" w:hAnsiTheme="majorHAnsi"/>
                <w:sz w:val="24"/>
                <w:szCs w:val="24"/>
                <w:lang w:eastAsia="en-AU"/>
              </w:rPr>
            </w:pPr>
            <w:r w:rsidRPr="00DE70AA">
              <w:rPr>
                <w:rFonts w:asciiTheme="majorHAnsi" w:hAnsiTheme="majorHAnsi"/>
                <w:sz w:val="24"/>
                <w:szCs w:val="24"/>
                <w:lang w:eastAsia="en-AU"/>
              </w:rPr>
              <w:t> </w:t>
            </w:r>
          </w:p>
          <w:p w:rsidR="00CC7FA5" w:rsidRPr="00DE70AA" w:rsidRDefault="008D67F4" w:rsidP="00CC7FA5">
            <w:pPr>
              <w:spacing w:after="0"/>
              <w:jc w:val="center"/>
              <w:rPr>
                <w:rFonts w:asciiTheme="majorHAnsi" w:hAnsiTheme="majorHAnsi"/>
                <w:sz w:val="24"/>
                <w:szCs w:val="24"/>
                <w:lang w:eastAsia="en-AU"/>
              </w:rPr>
            </w:pPr>
            <w:r w:rsidRPr="00BE4DEA">
              <w:rPr>
                <w:rFonts w:asciiTheme="minorHAnsi" w:hAnsiTheme="minorHAnsi" w:cs="Calibri"/>
              </w:rPr>
              <w:t>–</w:t>
            </w:r>
          </w:p>
        </w:tc>
        <w:tc>
          <w:tcPr>
            <w:tcW w:w="780" w:type="dxa"/>
            <w:shd w:val="clear" w:color="auto" w:fill="FFFFFF" w:themeFill="background1"/>
            <w:hideMark/>
          </w:tcPr>
          <w:p w:rsidR="00CC7FA5" w:rsidRPr="00DE70AA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DE70AA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CC7FA5" w:rsidRPr="008D67F4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  <w:tc>
          <w:tcPr>
            <w:tcW w:w="590" w:type="dxa"/>
            <w:shd w:val="clear" w:color="auto" w:fill="FFFFFF" w:themeFill="background1"/>
            <w:hideMark/>
          </w:tcPr>
          <w:p w:rsidR="00CC7FA5" w:rsidRPr="008D67F4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  <w:tc>
          <w:tcPr>
            <w:tcW w:w="1106" w:type="dxa"/>
            <w:shd w:val="clear" w:color="auto" w:fill="FFFFFF" w:themeFill="background1"/>
            <w:hideMark/>
          </w:tcPr>
          <w:p w:rsidR="00CC7FA5" w:rsidRPr="008D67F4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  <w:tc>
          <w:tcPr>
            <w:tcW w:w="1334" w:type="dxa"/>
            <w:shd w:val="clear" w:color="auto" w:fill="FFFFFF" w:themeFill="background1"/>
            <w:hideMark/>
          </w:tcPr>
          <w:p w:rsidR="00CC7FA5" w:rsidRPr="008D67F4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  <w:tc>
          <w:tcPr>
            <w:tcW w:w="777" w:type="dxa"/>
            <w:shd w:val="clear" w:color="auto" w:fill="FFFFFF" w:themeFill="background1"/>
            <w:hideMark/>
          </w:tcPr>
          <w:p w:rsidR="00CC7FA5" w:rsidRPr="008D67F4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  <w:tc>
          <w:tcPr>
            <w:tcW w:w="1334" w:type="dxa"/>
            <w:shd w:val="clear" w:color="auto" w:fill="FFFFFF" w:themeFill="background1"/>
            <w:hideMark/>
          </w:tcPr>
          <w:p w:rsidR="00CC7FA5" w:rsidRPr="008D67F4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  <w:tc>
          <w:tcPr>
            <w:tcW w:w="777" w:type="dxa"/>
            <w:shd w:val="clear" w:color="auto" w:fill="FFFFFF" w:themeFill="background1"/>
            <w:hideMark/>
          </w:tcPr>
          <w:p w:rsidR="00CC7FA5" w:rsidRPr="008D67F4" w:rsidRDefault="00CC7FA5" w:rsidP="00CC7F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ajorHAnsi" w:hAnsiTheme="majorHAnsi"/>
                <w:b/>
                <w:sz w:val="24"/>
                <w:szCs w:val="24"/>
                <w:lang w:eastAsia="en-AU"/>
              </w:rPr>
              <w:t> </w:t>
            </w:r>
          </w:p>
          <w:p w:rsidR="00CC7FA5" w:rsidRPr="008D67F4" w:rsidRDefault="008D67F4" w:rsidP="00CC7F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sz w:val="24"/>
                <w:szCs w:val="24"/>
                <w:lang w:eastAsia="en-AU"/>
              </w:rPr>
            </w:pPr>
            <w:r w:rsidRPr="008D67F4">
              <w:rPr>
                <w:rFonts w:asciiTheme="minorHAnsi" w:hAnsiTheme="minorHAnsi" w:cs="Calibri"/>
                <w:b/>
              </w:rPr>
              <w:t>–</w:t>
            </w:r>
          </w:p>
        </w:tc>
      </w:tr>
    </w:tbl>
    <w:p w:rsidR="00CC7FA5" w:rsidRPr="00812270" w:rsidRDefault="00CC7FA5" w:rsidP="00CC7FA5">
      <w:pPr>
        <w:pStyle w:val="Numberedpara1stindent"/>
        <w:tabs>
          <w:tab w:val="clear" w:pos="284"/>
        </w:tabs>
        <w:spacing w:line="260" w:lineRule="atLeast"/>
        <w:ind w:left="0" w:firstLine="0"/>
      </w:pPr>
    </w:p>
    <w:p w:rsidR="00070DA5" w:rsidRPr="00070DA5" w:rsidRDefault="00CC7FA5" w:rsidP="00E96DA8">
      <w:pPr>
        <w:rPr>
          <w:b/>
        </w:rPr>
      </w:pPr>
      <w:r w:rsidRPr="00DE70AA">
        <w:t>Estimated cost of complying with this Order is $</w:t>
      </w:r>
      <w:r w:rsidR="00F317E3">
        <w:t>68</w:t>
      </w:r>
      <w:r w:rsidR="00216855">
        <w:t>0</w:t>
      </w:r>
      <w:r w:rsidRPr="00DE70AA">
        <w:t>.</w:t>
      </w:r>
      <w:r w:rsidR="00E96DA8">
        <w:t xml:space="preserve">  </w:t>
      </w:r>
      <w:r w:rsidRPr="00DE70AA">
        <w:t>Basis of method used to estimate the cost is per staffing hourly rate.</w:t>
      </w:r>
    </w:p>
    <w:sectPr w:rsidR="00070DA5" w:rsidRPr="00070DA5" w:rsidSect="00C93DA0">
      <w:footerReference w:type="default" r:id="rId10"/>
      <w:pgSz w:w="11900" w:h="16840" w:code="9"/>
      <w:pgMar w:top="1247" w:right="1418" w:bottom="510" w:left="1418" w:header="510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3A3" w:rsidRDefault="00D843A3">
      <w:r>
        <w:separator/>
      </w:r>
    </w:p>
  </w:endnote>
  <w:endnote w:type="continuationSeparator" w:id="0">
    <w:p w:rsidR="00D843A3" w:rsidRDefault="00D8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9" w:rsidRDefault="006C7199" w:rsidP="00E8535A">
    <w:pPr>
      <w:pStyle w:val="Footer"/>
      <w:spacing w:after="0"/>
      <w:ind w:right="-1004"/>
      <w:jc w:val="right"/>
    </w:pPr>
  </w:p>
  <w:p w:rsidR="006C7199" w:rsidRDefault="006C7199" w:rsidP="004750AC">
    <w:pPr>
      <w:pStyle w:val="Footer"/>
      <w:spacing w:line="260" w:lineRule="atLeast"/>
      <w:ind w:right="-100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3A3" w:rsidRDefault="00D843A3" w:rsidP="00700BDE">
      <w:pPr>
        <w:pBdr>
          <w:bottom w:val="single" w:sz="2" w:space="1" w:color="37424A"/>
        </w:pBdr>
      </w:pPr>
    </w:p>
  </w:footnote>
  <w:footnote w:type="continuationSeparator" w:id="0">
    <w:p w:rsidR="00D843A3" w:rsidRDefault="00D843A3" w:rsidP="00700BDE">
      <w:pPr>
        <w:pBdr>
          <w:bottom w:val="single" w:sz="2" w:space="1" w:color="37424A"/>
        </w:pBd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33AA8F0"/>
    <w:lvl w:ilvl="0">
      <w:start w:val="1"/>
      <w:numFmt w:val="decimal"/>
      <w:pStyle w:val="ListNumber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8"/>
    <w:multiLevelType w:val="singleLevel"/>
    <w:tmpl w:val="9EE8A7D6"/>
    <w:lvl w:ilvl="0">
      <w:start w:val="1"/>
      <w:numFmt w:val="decimal"/>
      <w:pStyle w:val="Bullets1stinden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B25ACB48"/>
    <w:lvl w:ilvl="0">
      <w:start w:val="1"/>
      <w:numFmt w:val="bullet"/>
      <w:pStyle w:val="Numberedpara1stindent"/>
      <w:lvlText w:val=""/>
      <w:lvlJc w:val="left"/>
      <w:pPr>
        <w:ind w:left="360" w:hanging="360"/>
      </w:pPr>
      <w:rPr>
        <w:rFonts w:ascii="Symbol" w:hAnsi="Symbol" w:hint="default"/>
        <w:color w:val="615800"/>
        <w:sz w:val="16"/>
      </w:rPr>
    </w:lvl>
  </w:abstractNum>
  <w:abstractNum w:abstractNumId="3" w15:restartNumberingAfterBreak="0">
    <w:nsid w:val="19D8176B"/>
    <w:multiLevelType w:val="hybridMultilevel"/>
    <w:tmpl w:val="8D4E8DE6"/>
    <w:lvl w:ilvl="0" w:tplc="2FCC1686">
      <w:start w:val="1"/>
      <w:numFmt w:val="bullet"/>
      <w:pStyle w:val="Bullets2ndinden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214C9"/>
    <w:multiLevelType w:val="multilevel"/>
    <w:tmpl w:val="0D18962A"/>
    <w:styleLink w:val="Bullets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C2B000"/>
      </w:rPr>
    </w:lvl>
    <w:lvl w:ilvl="1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C2B000"/>
      </w:rPr>
    </w:lvl>
    <w:lvl w:ilvl="2">
      <w:start w:val="1"/>
      <w:numFmt w:val="bullet"/>
      <w:pStyle w:val="Bulletslast1stinden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C2B000"/>
      </w:rPr>
    </w:lvl>
    <w:lvl w:ilvl="3">
      <w:start w:val="1"/>
      <w:numFmt w:val="bullet"/>
      <w:pStyle w:val="Bulletslast2ndinden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C2B000"/>
      </w:rPr>
    </w:lvl>
    <w:lvl w:ilvl="4">
      <w:start w:val="1"/>
      <w:numFmt w:val="none"/>
      <w:lvlText w:val=""/>
      <w:lvlJc w:val="left"/>
      <w:rPr>
        <w:rFonts w:cs="Times New Roman" w:hint="default"/>
      </w:rPr>
    </w:lvl>
    <w:lvl w:ilvl="5">
      <w:start w:val="1"/>
      <w:numFmt w:val="bullet"/>
      <w:pStyle w:val="Tablebullets1stindent"/>
      <w:lvlText w:val=""/>
      <w:lvlJc w:val="left"/>
      <w:pPr>
        <w:tabs>
          <w:tab w:val="num" w:pos="266"/>
        </w:tabs>
        <w:ind w:left="266" w:hanging="170"/>
      </w:pPr>
      <w:rPr>
        <w:rFonts w:ascii="Symbol" w:hAnsi="Symbol" w:hint="default"/>
        <w:color w:val="615800"/>
        <w:sz w:val="16"/>
      </w:rPr>
    </w:lvl>
    <w:lvl w:ilvl="6">
      <w:start w:val="1"/>
      <w:numFmt w:val="bullet"/>
      <w:pStyle w:val="Tablebullets2ndindent"/>
      <w:lvlText w:val=""/>
      <w:lvlJc w:val="left"/>
      <w:pPr>
        <w:tabs>
          <w:tab w:val="num" w:pos="437"/>
        </w:tabs>
        <w:ind w:left="437" w:hanging="171"/>
      </w:pPr>
      <w:rPr>
        <w:rFonts w:ascii="Symbol" w:hAnsi="Symbol" w:hint="default"/>
        <w:color w:val="615800"/>
        <w:sz w:val="16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" w15:restartNumberingAfterBreak="0">
    <w:nsid w:val="487D31C8"/>
    <w:multiLevelType w:val="hybridMultilevel"/>
    <w:tmpl w:val="7FB26592"/>
    <w:lvl w:ilvl="0" w:tplc="06380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523F7"/>
    <w:multiLevelType w:val="multilevel"/>
    <w:tmpl w:val="1C5C7DB0"/>
    <w:styleLink w:val="Number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Restart w:val="0"/>
      <w:lvlText w:val="%1.%4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4">
      <w:start w:val="1"/>
      <w:numFmt w:val="lowerLetter"/>
      <w:pStyle w:val="Numberedpara2ndindent"/>
      <w:lvlText w:val="%5.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5">
      <w:start w:val="1"/>
      <w:numFmt w:val="lowerRoman"/>
      <w:pStyle w:val="Numberedpara3rdindent"/>
      <w:lvlText w:val="%6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6">
      <w:start w:val="1"/>
      <w:numFmt w:val="decimal"/>
      <w:lvlRestart w:val="0"/>
      <w:pStyle w:val="Figuretitle"/>
      <w:suff w:val="space"/>
      <w:lvlText w:val="Figure %7:"/>
      <w:lvlJc w:val="left"/>
      <w:rPr>
        <w:rFonts w:cs="Times New Roman" w:hint="default"/>
      </w:rPr>
    </w:lvl>
    <w:lvl w:ilvl="7">
      <w:start w:val="1"/>
      <w:numFmt w:val="decimal"/>
      <w:lvlRestart w:val="0"/>
      <w:pStyle w:val="Notetitle"/>
      <w:suff w:val="space"/>
      <w:lvlText w:val="Note %8:"/>
      <w:lvlJc w:val="left"/>
      <w:rPr>
        <w:rFonts w:cs="Times New Roman" w:hint="default"/>
      </w:rPr>
    </w:lvl>
    <w:lvl w:ilvl="8">
      <w:start w:val="1"/>
      <w:numFmt w:val="decimal"/>
      <w:lvlRestart w:val="0"/>
      <w:pStyle w:val="Tabletitle"/>
      <w:suff w:val="space"/>
      <w:lvlText w:val="Table %1.%9:"/>
      <w:lvlJc w:val="left"/>
      <w:rPr>
        <w:rFonts w:cs="Times New Roman" w:hint="default"/>
      </w:rPr>
    </w:lvl>
  </w:abstractNum>
  <w:abstractNum w:abstractNumId="7" w15:restartNumberingAfterBreak="0">
    <w:nsid w:val="53EC49A7"/>
    <w:multiLevelType w:val="hybridMultilevel"/>
    <w:tmpl w:val="EC4EFC66"/>
    <w:lvl w:ilvl="0" w:tplc="875ECAE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Times New Roman" w:hint="default"/>
        <w:b w:val="0"/>
        <w:color w:val="auto"/>
      </w:rPr>
    </w:lvl>
    <w:lvl w:ilvl="1" w:tplc="0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C5037DA"/>
    <w:multiLevelType w:val="hybridMultilevel"/>
    <w:tmpl w:val="CCEE5346"/>
    <w:lvl w:ilvl="0" w:tplc="724C3ADE">
      <w:start w:val="1"/>
      <w:numFmt w:val="bullet"/>
      <w:pStyle w:val="Bullets3rdindent"/>
      <w:lvlText w:val="o"/>
      <w:lvlJc w:val="left"/>
      <w:pPr>
        <w:ind w:left="1996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71FA5281"/>
    <w:multiLevelType w:val="multilevel"/>
    <w:tmpl w:val="52FE3B94"/>
    <w:lvl w:ilvl="0">
      <w:start w:val="1"/>
      <w:numFmt w:val="decimal"/>
      <w:pStyle w:val="Bulletsnumbers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color w:val="auto"/>
      </w:rPr>
    </w:lvl>
    <w:lvl w:ilvl="1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C2B000"/>
      </w:rPr>
    </w:lvl>
    <w:lvl w:ilvl="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color w:val="C2B000"/>
      </w:rPr>
    </w:lvl>
    <w:lvl w:ilvl="3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Cambria" w:hAnsi="Cambria" w:hint="default"/>
        <w:color w:val="C2B000"/>
      </w:rPr>
    </w:lvl>
    <w:lvl w:ilvl="4">
      <w:start w:val="1"/>
      <w:numFmt w:val="none"/>
      <w:lvlText w:val=""/>
      <w:lvlJc w:val="left"/>
      <w:rPr>
        <w:rFonts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266"/>
        </w:tabs>
        <w:ind w:left="266" w:hanging="170"/>
      </w:pPr>
      <w:rPr>
        <w:rFonts w:ascii="Cambria" w:hAnsi="Cambria" w:hint="default"/>
        <w:color w:val="C2B000"/>
      </w:rPr>
    </w:lvl>
    <w:lvl w:ilvl="6">
      <w:start w:val="1"/>
      <w:numFmt w:val="bullet"/>
      <w:lvlText w:val="•"/>
      <w:lvlJc w:val="left"/>
      <w:pPr>
        <w:tabs>
          <w:tab w:val="num" w:pos="437"/>
        </w:tabs>
        <w:ind w:left="437" w:hanging="171"/>
      </w:pPr>
      <w:rPr>
        <w:rFonts w:ascii="Cambria" w:hAnsi="Cambria" w:hint="default"/>
        <w:color w:val="C2B00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6"/>
  </w:num>
  <w:num w:numId="26">
    <w:abstractNumId w:val="4"/>
  </w:num>
  <w:num w:numId="27">
    <w:abstractNumId w:val="9"/>
  </w:num>
  <w:num w:numId="28">
    <w:abstractNumId w:val="2"/>
  </w:num>
  <w:num w:numId="29">
    <w:abstractNumId w:val="1"/>
  </w:num>
  <w:num w:numId="30">
    <w:abstractNumId w:val="0"/>
  </w:num>
  <w:num w:numId="31">
    <w:abstractNumId w:val="5"/>
  </w:num>
  <w:num w:numId="32">
    <w:abstractNumId w:val="3"/>
  </w:num>
  <w:num w:numId="33">
    <w:abstractNumId w:val="7"/>
  </w:num>
  <w:num w:numId="3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efaultTableStyle w:val="DOFDplain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00"/>
    <w:rsid w:val="0000189F"/>
    <w:rsid w:val="00002DAA"/>
    <w:rsid w:val="000043FB"/>
    <w:rsid w:val="00007D8D"/>
    <w:rsid w:val="00012976"/>
    <w:rsid w:val="00013492"/>
    <w:rsid w:val="00013C05"/>
    <w:rsid w:val="00017A47"/>
    <w:rsid w:val="0002334E"/>
    <w:rsid w:val="00023B22"/>
    <w:rsid w:val="00023B29"/>
    <w:rsid w:val="00025493"/>
    <w:rsid w:val="00027302"/>
    <w:rsid w:val="000273EF"/>
    <w:rsid w:val="00033027"/>
    <w:rsid w:val="00036CC7"/>
    <w:rsid w:val="00036E57"/>
    <w:rsid w:val="000403F1"/>
    <w:rsid w:val="00040411"/>
    <w:rsid w:val="00041591"/>
    <w:rsid w:val="000420FC"/>
    <w:rsid w:val="0004353D"/>
    <w:rsid w:val="00045CD2"/>
    <w:rsid w:val="00047CCF"/>
    <w:rsid w:val="000533F3"/>
    <w:rsid w:val="00055103"/>
    <w:rsid w:val="000578DF"/>
    <w:rsid w:val="00060262"/>
    <w:rsid w:val="00061FA9"/>
    <w:rsid w:val="00062382"/>
    <w:rsid w:val="000670F0"/>
    <w:rsid w:val="00067285"/>
    <w:rsid w:val="00070BFA"/>
    <w:rsid w:val="00070DA5"/>
    <w:rsid w:val="0007269C"/>
    <w:rsid w:val="00074BAF"/>
    <w:rsid w:val="00075DAF"/>
    <w:rsid w:val="00082CFA"/>
    <w:rsid w:val="000856E6"/>
    <w:rsid w:val="00085714"/>
    <w:rsid w:val="00087D31"/>
    <w:rsid w:val="00092F24"/>
    <w:rsid w:val="00094B20"/>
    <w:rsid w:val="00095546"/>
    <w:rsid w:val="00096C17"/>
    <w:rsid w:val="00097E25"/>
    <w:rsid w:val="000A0D71"/>
    <w:rsid w:val="000B20F2"/>
    <w:rsid w:val="000B50AA"/>
    <w:rsid w:val="000B5B19"/>
    <w:rsid w:val="000B6543"/>
    <w:rsid w:val="000C6452"/>
    <w:rsid w:val="000C7448"/>
    <w:rsid w:val="000C766F"/>
    <w:rsid w:val="000D4626"/>
    <w:rsid w:val="000D5892"/>
    <w:rsid w:val="000D7181"/>
    <w:rsid w:val="000E21F5"/>
    <w:rsid w:val="000E6C07"/>
    <w:rsid w:val="000E7C9A"/>
    <w:rsid w:val="000F0CE7"/>
    <w:rsid w:val="000F30CE"/>
    <w:rsid w:val="000F7EF0"/>
    <w:rsid w:val="00104C27"/>
    <w:rsid w:val="00105F30"/>
    <w:rsid w:val="001105DF"/>
    <w:rsid w:val="001114BA"/>
    <w:rsid w:val="0011339F"/>
    <w:rsid w:val="0011407B"/>
    <w:rsid w:val="001147CA"/>
    <w:rsid w:val="00120110"/>
    <w:rsid w:val="00125A20"/>
    <w:rsid w:val="00126DFD"/>
    <w:rsid w:val="0013011C"/>
    <w:rsid w:val="001316D0"/>
    <w:rsid w:val="00133DE8"/>
    <w:rsid w:val="001345DB"/>
    <w:rsid w:val="0013538B"/>
    <w:rsid w:val="00143144"/>
    <w:rsid w:val="00146B25"/>
    <w:rsid w:val="001516D5"/>
    <w:rsid w:val="00154A15"/>
    <w:rsid w:val="001566A1"/>
    <w:rsid w:val="0015777B"/>
    <w:rsid w:val="00162D35"/>
    <w:rsid w:val="0016375A"/>
    <w:rsid w:val="00165AB5"/>
    <w:rsid w:val="00171464"/>
    <w:rsid w:val="00174E51"/>
    <w:rsid w:val="00177DAD"/>
    <w:rsid w:val="001810B6"/>
    <w:rsid w:val="00182E20"/>
    <w:rsid w:val="001832F6"/>
    <w:rsid w:val="00194AED"/>
    <w:rsid w:val="00195A56"/>
    <w:rsid w:val="001A2489"/>
    <w:rsid w:val="001A6620"/>
    <w:rsid w:val="001B0475"/>
    <w:rsid w:val="001B1284"/>
    <w:rsid w:val="001C57DE"/>
    <w:rsid w:val="001D20B6"/>
    <w:rsid w:val="001D5B45"/>
    <w:rsid w:val="001D717C"/>
    <w:rsid w:val="001E0414"/>
    <w:rsid w:val="001E17BD"/>
    <w:rsid w:val="001E27BA"/>
    <w:rsid w:val="001E33DC"/>
    <w:rsid w:val="001E516E"/>
    <w:rsid w:val="001F13DC"/>
    <w:rsid w:val="001F392F"/>
    <w:rsid w:val="00201922"/>
    <w:rsid w:val="00202AE0"/>
    <w:rsid w:val="00203A3F"/>
    <w:rsid w:val="0020578A"/>
    <w:rsid w:val="00207C2E"/>
    <w:rsid w:val="00207CE2"/>
    <w:rsid w:val="00216855"/>
    <w:rsid w:val="00216C27"/>
    <w:rsid w:val="002174C6"/>
    <w:rsid w:val="00230773"/>
    <w:rsid w:val="00230912"/>
    <w:rsid w:val="00232D2D"/>
    <w:rsid w:val="00233957"/>
    <w:rsid w:val="00235FC7"/>
    <w:rsid w:val="002367EE"/>
    <w:rsid w:val="00236F21"/>
    <w:rsid w:val="00237A7C"/>
    <w:rsid w:val="002406DF"/>
    <w:rsid w:val="00245ED6"/>
    <w:rsid w:val="00247649"/>
    <w:rsid w:val="00251201"/>
    <w:rsid w:val="00252FB2"/>
    <w:rsid w:val="00253BA3"/>
    <w:rsid w:val="00257CEE"/>
    <w:rsid w:val="00263F49"/>
    <w:rsid w:val="00266115"/>
    <w:rsid w:val="002665FA"/>
    <w:rsid w:val="00271F9C"/>
    <w:rsid w:val="0027363C"/>
    <w:rsid w:val="00275489"/>
    <w:rsid w:val="0027650F"/>
    <w:rsid w:val="0028246B"/>
    <w:rsid w:val="00285B66"/>
    <w:rsid w:val="002869F0"/>
    <w:rsid w:val="00287EDC"/>
    <w:rsid w:val="00290316"/>
    <w:rsid w:val="002907DB"/>
    <w:rsid w:val="002959A7"/>
    <w:rsid w:val="002A4381"/>
    <w:rsid w:val="002A4560"/>
    <w:rsid w:val="002A4AE2"/>
    <w:rsid w:val="002A5A8C"/>
    <w:rsid w:val="002A73B5"/>
    <w:rsid w:val="002B2BE9"/>
    <w:rsid w:val="002B764F"/>
    <w:rsid w:val="002C47E5"/>
    <w:rsid w:val="002C7297"/>
    <w:rsid w:val="002D0080"/>
    <w:rsid w:val="002D2FCA"/>
    <w:rsid w:val="002D3885"/>
    <w:rsid w:val="002D4A6C"/>
    <w:rsid w:val="002D5FBA"/>
    <w:rsid w:val="002D66E7"/>
    <w:rsid w:val="002E126F"/>
    <w:rsid w:val="002E3C28"/>
    <w:rsid w:val="002E41D4"/>
    <w:rsid w:val="002E6351"/>
    <w:rsid w:val="002F3715"/>
    <w:rsid w:val="002F50B8"/>
    <w:rsid w:val="002F6061"/>
    <w:rsid w:val="002F6568"/>
    <w:rsid w:val="00300141"/>
    <w:rsid w:val="003017E8"/>
    <w:rsid w:val="003114F0"/>
    <w:rsid w:val="00316D11"/>
    <w:rsid w:val="0031757A"/>
    <w:rsid w:val="003205EC"/>
    <w:rsid w:val="00322777"/>
    <w:rsid w:val="0032732C"/>
    <w:rsid w:val="00327EFB"/>
    <w:rsid w:val="00330DA3"/>
    <w:rsid w:val="003321B1"/>
    <w:rsid w:val="00334334"/>
    <w:rsid w:val="003355D4"/>
    <w:rsid w:val="00335984"/>
    <w:rsid w:val="00337AAF"/>
    <w:rsid w:val="00337DB4"/>
    <w:rsid w:val="0034101C"/>
    <w:rsid w:val="003446BF"/>
    <w:rsid w:val="00345ADC"/>
    <w:rsid w:val="003469E3"/>
    <w:rsid w:val="00361B87"/>
    <w:rsid w:val="0036299D"/>
    <w:rsid w:val="0036348C"/>
    <w:rsid w:val="00364BAA"/>
    <w:rsid w:val="00370955"/>
    <w:rsid w:val="0037225C"/>
    <w:rsid w:val="0037289E"/>
    <w:rsid w:val="00373777"/>
    <w:rsid w:val="003745BC"/>
    <w:rsid w:val="00374D1C"/>
    <w:rsid w:val="0037551C"/>
    <w:rsid w:val="00375B3E"/>
    <w:rsid w:val="003810B5"/>
    <w:rsid w:val="00383BC8"/>
    <w:rsid w:val="003905F5"/>
    <w:rsid w:val="003943BE"/>
    <w:rsid w:val="00394ECE"/>
    <w:rsid w:val="00395567"/>
    <w:rsid w:val="00396E8F"/>
    <w:rsid w:val="003A7F45"/>
    <w:rsid w:val="003B0A0A"/>
    <w:rsid w:val="003B10A9"/>
    <w:rsid w:val="003B3CD4"/>
    <w:rsid w:val="003B3E15"/>
    <w:rsid w:val="003B417A"/>
    <w:rsid w:val="003B4559"/>
    <w:rsid w:val="003B4658"/>
    <w:rsid w:val="003B748E"/>
    <w:rsid w:val="003C0FAD"/>
    <w:rsid w:val="003C223C"/>
    <w:rsid w:val="003C55B8"/>
    <w:rsid w:val="003D11C0"/>
    <w:rsid w:val="003D1291"/>
    <w:rsid w:val="003D2733"/>
    <w:rsid w:val="003D40D2"/>
    <w:rsid w:val="003D69C1"/>
    <w:rsid w:val="003E551D"/>
    <w:rsid w:val="003E5DAB"/>
    <w:rsid w:val="003E79E9"/>
    <w:rsid w:val="003F2C38"/>
    <w:rsid w:val="003F5732"/>
    <w:rsid w:val="003F6D76"/>
    <w:rsid w:val="003F7B06"/>
    <w:rsid w:val="0040260B"/>
    <w:rsid w:val="0040376D"/>
    <w:rsid w:val="0040587A"/>
    <w:rsid w:val="00412CF2"/>
    <w:rsid w:val="004139EE"/>
    <w:rsid w:val="004175CF"/>
    <w:rsid w:val="00423303"/>
    <w:rsid w:val="00424135"/>
    <w:rsid w:val="00424683"/>
    <w:rsid w:val="00426032"/>
    <w:rsid w:val="004326E5"/>
    <w:rsid w:val="00434A7A"/>
    <w:rsid w:val="004426EF"/>
    <w:rsid w:val="00444BD1"/>
    <w:rsid w:val="0044628E"/>
    <w:rsid w:val="00453491"/>
    <w:rsid w:val="0045585F"/>
    <w:rsid w:val="00456C61"/>
    <w:rsid w:val="00463FF8"/>
    <w:rsid w:val="004678BB"/>
    <w:rsid w:val="00467908"/>
    <w:rsid w:val="004735F1"/>
    <w:rsid w:val="00473665"/>
    <w:rsid w:val="00474E81"/>
    <w:rsid w:val="004750AC"/>
    <w:rsid w:val="004758DC"/>
    <w:rsid w:val="00476FA2"/>
    <w:rsid w:val="0048181E"/>
    <w:rsid w:val="00482667"/>
    <w:rsid w:val="00482C62"/>
    <w:rsid w:val="0048329A"/>
    <w:rsid w:val="004839E1"/>
    <w:rsid w:val="00483E31"/>
    <w:rsid w:val="00491485"/>
    <w:rsid w:val="004947C8"/>
    <w:rsid w:val="00497236"/>
    <w:rsid w:val="004A1A00"/>
    <w:rsid w:val="004A67C3"/>
    <w:rsid w:val="004B0B9B"/>
    <w:rsid w:val="004B1948"/>
    <w:rsid w:val="004B23CE"/>
    <w:rsid w:val="004B39AB"/>
    <w:rsid w:val="004B4E9C"/>
    <w:rsid w:val="004B5519"/>
    <w:rsid w:val="004C059F"/>
    <w:rsid w:val="004C161D"/>
    <w:rsid w:val="004C3959"/>
    <w:rsid w:val="004D04D4"/>
    <w:rsid w:val="004D5411"/>
    <w:rsid w:val="004D5AB5"/>
    <w:rsid w:val="004D5AE0"/>
    <w:rsid w:val="004D6565"/>
    <w:rsid w:val="004D6730"/>
    <w:rsid w:val="004E39AD"/>
    <w:rsid w:val="004E3FFE"/>
    <w:rsid w:val="004F25C8"/>
    <w:rsid w:val="004F43C1"/>
    <w:rsid w:val="004F560E"/>
    <w:rsid w:val="004F6CD3"/>
    <w:rsid w:val="00501907"/>
    <w:rsid w:val="005048D7"/>
    <w:rsid w:val="00510793"/>
    <w:rsid w:val="00510AE4"/>
    <w:rsid w:val="00520D17"/>
    <w:rsid w:val="00526BB7"/>
    <w:rsid w:val="00534409"/>
    <w:rsid w:val="00534ADF"/>
    <w:rsid w:val="00536957"/>
    <w:rsid w:val="00542800"/>
    <w:rsid w:val="00547EF3"/>
    <w:rsid w:val="0055126B"/>
    <w:rsid w:val="005553DE"/>
    <w:rsid w:val="00555538"/>
    <w:rsid w:val="00560CC4"/>
    <w:rsid w:val="00561DB4"/>
    <w:rsid w:val="0056250E"/>
    <w:rsid w:val="00563C44"/>
    <w:rsid w:val="005904F5"/>
    <w:rsid w:val="0059080F"/>
    <w:rsid w:val="005911E0"/>
    <w:rsid w:val="005945DB"/>
    <w:rsid w:val="005A1175"/>
    <w:rsid w:val="005A3BA2"/>
    <w:rsid w:val="005A3C1F"/>
    <w:rsid w:val="005A436D"/>
    <w:rsid w:val="005A5BF5"/>
    <w:rsid w:val="005A6507"/>
    <w:rsid w:val="005B1403"/>
    <w:rsid w:val="005B4C95"/>
    <w:rsid w:val="005B69AF"/>
    <w:rsid w:val="005C699C"/>
    <w:rsid w:val="005D0496"/>
    <w:rsid w:val="005D12B7"/>
    <w:rsid w:val="005D1DA9"/>
    <w:rsid w:val="005D2CB4"/>
    <w:rsid w:val="005D6F40"/>
    <w:rsid w:val="005E04B6"/>
    <w:rsid w:val="005E0C11"/>
    <w:rsid w:val="005E2BEA"/>
    <w:rsid w:val="005E2DFA"/>
    <w:rsid w:val="005E56E6"/>
    <w:rsid w:val="005E5CD7"/>
    <w:rsid w:val="005E7AC7"/>
    <w:rsid w:val="005F09D8"/>
    <w:rsid w:val="005F169F"/>
    <w:rsid w:val="005F43B4"/>
    <w:rsid w:val="00600AEE"/>
    <w:rsid w:val="00602AAE"/>
    <w:rsid w:val="006045A8"/>
    <w:rsid w:val="00611A79"/>
    <w:rsid w:val="006123FA"/>
    <w:rsid w:val="00612710"/>
    <w:rsid w:val="00613203"/>
    <w:rsid w:val="00627455"/>
    <w:rsid w:val="00627AA6"/>
    <w:rsid w:val="006307EF"/>
    <w:rsid w:val="00630F0B"/>
    <w:rsid w:val="0063333D"/>
    <w:rsid w:val="006407B1"/>
    <w:rsid w:val="0064274E"/>
    <w:rsid w:val="00643A17"/>
    <w:rsid w:val="00644F0A"/>
    <w:rsid w:val="00647899"/>
    <w:rsid w:val="0065043D"/>
    <w:rsid w:val="00651E39"/>
    <w:rsid w:val="00657CB0"/>
    <w:rsid w:val="006618AB"/>
    <w:rsid w:val="006623DD"/>
    <w:rsid w:val="00662539"/>
    <w:rsid w:val="006669E1"/>
    <w:rsid w:val="00671899"/>
    <w:rsid w:val="00672132"/>
    <w:rsid w:val="00672C60"/>
    <w:rsid w:val="006752FC"/>
    <w:rsid w:val="006754E5"/>
    <w:rsid w:val="00675A7C"/>
    <w:rsid w:val="0067623E"/>
    <w:rsid w:val="00684111"/>
    <w:rsid w:val="00685CE8"/>
    <w:rsid w:val="00691804"/>
    <w:rsid w:val="006A08BD"/>
    <w:rsid w:val="006A3074"/>
    <w:rsid w:val="006A6123"/>
    <w:rsid w:val="006B21FC"/>
    <w:rsid w:val="006B2C6F"/>
    <w:rsid w:val="006B357E"/>
    <w:rsid w:val="006B4478"/>
    <w:rsid w:val="006C0AC1"/>
    <w:rsid w:val="006C68F9"/>
    <w:rsid w:val="006C7199"/>
    <w:rsid w:val="006D218C"/>
    <w:rsid w:val="006D2832"/>
    <w:rsid w:val="006D488C"/>
    <w:rsid w:val="006D6520"/>
    <w:rsid w:val="006D6D8B"/>
    <w:rsid w:val="006D71A1"/>
    <w:rsid w:val="006F3BBA"/>
    <w:rsid w:val="006F7C35"/>
    <w:rsid w:val="00700BDE"/>
    <w:rsid w:val="0071360F"/>
    <w:rsid w:val="00714C69"/>
    <w:rsid w:val="007168CA"/>
    <w:rsid w:val="00723AD9"/>
    <w:rsid w:val="00724C2A"/>
    <w:rsid w:val="0072661F"/>
    <w:rsid w:val="00732A67"/>
    <w:rsid w:val="00734DB9"/>
    <w:rsid w:val="0073639A"/>
    <w:rsid w:val="00740E86"/>
    <w:rsid w:val="00747672"/>
    <w:rsid w:val="007477EB"/>
    <w:rsid w:val="00751515"/>
    <w:rsid w:val="007577D4"/>
    <w:rsid w:val="00765EE9"/>
    <w:rsid w:val="00772FC7"/>
    <w:rsid w:val="007732FF"/>
    <w:rsid w:val="00774A1E"/>
    <w:rsid w:val="00777443"/>
    <w:rsid w:val="00782507"/>
    <w:rsid w:val="0078454D"/>
    <w:rsid w:val="00784B4C"/>
    <w:rsid w:val="00790177"/>
    <w:rsid w:val="007903EE"/>
    <w:rsid w:val="007932CF"/>
    <w:rsid w:val="00794B22"/>
    <w:rsid w:val="007978A4"/>
    <w:rsid w:val="007A0ACF"/>
    <w:rsid w:val="007A5B84"/>
    <w:rsid w:val="007A78FC"/>
    <w:rsid w:val="007B0938"/>
    <w:rsid w:val="007B21FA"/>
    <w:rsid w:val="007B2E51"/>
    <w:rsid w:val="007B5422"/>
    <w:rsid w:val="007B5BC0"/>
    <w:rsid w:val="007B5E32"/>
    <w:rsid w:val="007C2E37"/>
    <w:rsid w:val="007C3C60"/>
    <w:rsid w:val="007C3DF7"/>
    <w:rsid w:val="007C4DF3"/>
    <w:rsid w:val="007C5D10"/>
    <w:rsid w:val="007C6A02"/>
    <w:rsid w:val="007C79B2"/>
    <w:rsid w:val="007D125B"/>
    <w:rsid w:val="007D27CE"/>
    <w:rsid w:val="007D5900"/>
    <w:rsid w:val="007D798D"/>
    <w:rsid w:val="007E3548"/>
    <w:rsid w:val="007E3E7A"/>
    <w:rsid w:val="007E410D"/>
    <w:rsid w:val="007E47F7"/>
    <w:rsid w:val="007E7E40"/>
    <w:rsid w:val="007F08C0"/>
    <w:rsid w:val="007F2F19"/>
    <w:rsid w:val="007F2F40"/>
    <w:rsid w:val="007F6FFC"/>
    <w:rsid w:val="007F7648"/>
    <w:rsid w:val="008046EB"/>
    <w:rsid w:val="008055B0"/>
    <w:rsid w:val="00812270"/>
    <w:rsid w:val="00812D4D"/>
    <w:rsid w:val="008140DC"/>
    <w:rsid w:val="00821C17"/>
    <w:rsid w:val="0082240B"/>
    <w:rsid w:val="008313E2"/>
    <w:rsid w:val="00835A93"/>
    <w:rsid w:val="00840864"/>
    <w:rsid w:val="00840C76"/>
    <w:rsid w:val="00842ACE"/>
    <w:rsid w:val="00842F23"/>
    <w:rsid w:val="0084439B"/>
    <w:rsid w:val="00844BA4"/>
    <w:rsid w:val="00847469"/>
    <w:rsid w:val="0085179F"/>
    <w:rsid w:val="00852BCA"/>
    <w:rsid w:val="008536E0"/>
    <w:rsid w:val="00861ACD"/>
    <w:rsid w:val="00861C26"/>
    <w:rsid w:val="00862618"/>
    <w:rsid w:val="00867D89"/>
    <w:rsid w:val="00876C83"/>
    <w:rsid w:val="00877C50"/>
    <w:rsid w:val="00877D62"/>
    <w:rsid w:val="008803AA"/>
    <w:rsid w:val="00882B0C"/>
    <w:rsid w:val="00882B2F"/>
    <w:rsid w:val="00884007"/>
    <w:rsid w:val="008850FB"/>
    <w:rsid w:val="00893682"/>
    <w:rsid w:val="00894C65"/>
    <w:rsid w:val="00894E58"/>
    <w:rsid w:val="008A19E4"/>
    <w:rsid w:val="008A4A81"/>
    <w:rsid w:val="008A622E"/>
    <w:rsid w:val="008A68FD"/>
    <w:rsid w:val="008B3270"/>
    <w:rsid w:val="008B3315"/>
    <w:rsid w:val="008B598D"/>
    <w:rsid w:val="008B687C"/>
    <w:rsid w:val="008C226A"/>
    <w:rsid w:val="008C2B34"/>
    <w:rsid w:val="008C34BB"/>
    <w:rsid w:val="008C763E"/>
    <w:rsid w:val="008D67F4"/>
    <w:rsid w:val="008E1FDD"/>
    <w:rsid w:val="008E2C63"/>
    <w:rsid w:val="008F0B16"/>
    <w:rsid w:val="008F1011"/>
    <w:rsid w:val="008F2AF3"/>
    <w:rsid w:val="008F52CA"/>
    <w:rsid w:val="00901524"/>
    <w:rsid w:val="00901B13"/>
    <w:rsid w:val="00902394"/>
    <w:rsid w:val="00904946"/>
    <w:rsid w:val="00905965"/>
    <w:rsid w:val="0090622C"/>
    <w:rsid w:val="00910318"/>
    <w:rsid w:val="00914DBD"/>
    <w:rsid w:val="0092079F"/>
    <w:rsid w:val="0092421F"/>
    <w:rsid w:val="00926613"/>
    <w:rsid w:val="00927FF3"/>
    <w:rsid w:val="00930B3A"/>
    <w:rsid w:val="00932904"/>
    <w:rsid w:val="00932CA4"/>
    <w:rsid w:val="00940449"/>
    <w:rsid w:val="00941A58"/>
    <w:rsid w:val="00944996"/>
    <w:rsid w:val="00944E6E"/>
    <w:rsid w:val="0094627F"/>
    <w:rsid w:val="0094735E"/>
    <w:rsid w:val="00952392"/>
    <w:rsid w:val="00954137"/>
    <w:rsid w:val="00954309"/>
    <w:rsid w:val="00957E5D"/>
    <w:rsid w:val="00960DD9"/>
    <w:rsid w:val="009615B6"/>
    <w:rsid w:val="00963A77"/>
    <w:rsid w:val="00972A06"/>
    <w:rsid w:val="00980554"/>
    <w:rsid w:val="0098778C"/>
    <w:rsid w:val="00991B37"/>
    <w:rsid w:val="0099223F"/>
    <w:rsid w:val="00994885"/>
    <w:rsid w:val="00994C3B"/>
    <w:rsid w:val="00995253"/>
    <w:rsid w:val="009A2BA2"/>
    <w:rsid w:val="009B13F1"/>
    <w:rsid w:val="009B300F"/>
    <w:rsid w:val="009B3A4B"/>
    <w:rsid w:val="009B5A19"/>
    <w:rsid w:val="009B7DA3"/>
    <w:rsid w:val="009C442A"/>
    <w:rsid w:val="009C4C7D"/>
    <w:rsid w:val="009C5A83"/>
    <w:rsid w:val="009D3249"/>
    <w:rsid w:val="009D61B4"/>
    <w:rsid w:val="009E250E"/>
    <w:rsid w:val="009E5C20"/>
    <w:rsid w:val="009F138C"/>
    <w:rsid w:val="009F7AA6"/>
    <w:rsid w:val="009F7FCC"/>
    <w:rsid w:val="00A00B73"/>
    <w:rsid w:val="00A02998"/>
    <w:rsid w:val="00A06413"/>
    <w:rsid w:val="00A06FBD"/>
    <w:rsid w:val="00A10916"/>
    <w:rsid w:val="00A12C58"/>
    <w:rsid w:val="00A13AFD"/>
    <w:rsid w:val="00A14CBE"/>
    <w:rsid w:val="00A167C9"/>
    <w:rsid w:val="00A21807"/>
    <w:rsid w:val="00A2491C"/>
    <w:rsid w:val="00A26CCA"/>
    <w:rsid w:val="00A27CC2"/>
    <w:rsid w:val="00A35270"/>
    <w:rsid w:val="00A36135"/>
    <w:rsid w:val="00A3720F"/>
    <w:rsid w:val="00A42B45"/>
    <w:rsid w:val="00A43409"/>
    <w:rsid w:val="00A43CC2"/>
    <w:rsid w:val="00A46055"/>
    <w:rsid w:val="00A5196F"/>
    <w:rsid w:val="00A54224"/>
    <w:rsid w:val="00A56936"/>
    <w:rsid w:val="00A56F92"/>
    <w:rsid w:val="00A66108"/>
    <w:rsid w:val="00A676BC"/>
    <w:rsid w:val="00A67BB8"/>
    <w:rsid w:val="00A7256C"/>
    <w:rsid w:val="00A772E4"/>
    <w:rsid w:val="00A80319"/>
    <w:rsid w:val="00A8303A"/>
    <w:rsid w:val="00A84904"/>
    <w:rsid w:val="00A97FFC"/>
    <w:rsid w:val="00AA3010"/>
    <w:rsid w:val="00AA413D"/>
    <w:rsid w:val="00AB143D"/>
    <w:rsid w:val="00AB1659"/>
    <w:rsid w:val="00AB5C01"/>
    <w:rsid w:val="00AC212D"/>
    <w:rsid w:val="00AC5A9B"/>
    <w:rsid w:val="00AD2A77"/>
    <w:rsid w:val="00AD4863"/>
    <w:rsid w:val="00AD68CD"/>
    <w:rsid w:val="00AD7EF9"/>
    <w:rsid w:val="00AE4EA0"/>
    <w:rsid w:val="00AF1B17"/>
    <w:rsid w:val="00B014DD"/>
    <w:rsid w:val="00B018A3"/>
    <w:rsid w:val="00B0195D"/>
    <w:rsid w:val="00B02AAE"/>
    <w:rsid w:val="00B041B8"/>
    <w:rsid w:val="00B04BAC"/>
    <w:rsid w:val="00B05F21"/>
    <w:rsid w:val="00B07169"/>
    <w:rsid w:val="00B107F3"/>
    <w:rsid w:val="00B12E83"/>
    <w:rsid w:val="00B13032"/>
    <w:rsid w:val="00B25644"/>
    <w:rsid w:val="00B36444"/>
    <w:rsid w:val="00B370E8"/>
    <w:rsid w:val="00B42E5D"/>
    <w:rsid w:val="00B46A00"/>
    <w:rsid w:val="00B52FC5"/>
    <w:rsid w:val="00B5798E"/>
    <w:rsid w:val="00B76938"/>
    <w:rsid w:val="00B82178"/>
    <w:rsid w:val="00B821DA"/>
    <w:rsid w:val="00B82EB5"/>
    <w:rsid w:val="00B8705F"/>
    <w:rsid w:val="00BA211F"/>
    <w:rsid w:val="00BA2562"/>
    <w:rsid w:val="00BA4955"/>
    <w:rsid w:val="00BB4405"/>
    <w:rsid w:val="00BB5B7E"/>
    <w:rsid w:val="00BC1AA9"/>
    <w:rsid w:val="00BC2F83"/>
    <w:rsid w:val="00BD01E6"/>
    <w:rsid w:val="00BD1A56"/>
    <w:rsid w:val="00BD1E9E"/>
    <w:rsid w:val="00BE07DA"/>
    <w:rsid w:val="00BE1626"/>
    <w:rsid w:val="00BE45D9"/>
    <w:rsid w:val="00BE4DEA"/>
    <w:rsid w:val="00BF41E3"/>
    <w:rsid w:val="00BF69F2"/>
    <w:rsid w:val="00C00CB1"/>
    <w:rsid w:val="00C105AF"/>
    <w:rsid w:val="00C1271B"/>
    <w:rsid w:val="00C141AD"/>
    <w:rsid w:val="00C14E54"/>
    <w:rsid w:val="00C14ECB"/>
    <w:rsid w:val="00C2267A"/>
    <w:rsid w:val="00C244FD"/>
    <w:rsid w:val="00C25CA4"/>
    <w:rsid w:val="00C25D4B"/>
    <w:rsid w:val="00C31C8B"/>
    <w:rsid w:val="00C37002"/>
    <w:rsid w:val="00C40D38"/>
    <w:rsid w:val="00C41D9F"/>
    <w:rsid w:val="00C4245A"/>
    <w:rsid w:val="00C42894"/>
    <w:rsid w:val="00C441EE"/>
    <w:rsid w:val="00C448B8"/>
    <w:rsid w:val="00C5547B"/>
    <w:rsid w:val="00C56E0B"/>
    <w:rsid w:val="00C6183D"/>
    <w:rsid w:val="00C62236"/>
    <w:rsid w:val="00C63BF4"/>
    <w:rsid w:val="00C65151"/>
    <w:rsid w:val="00C67BB9"/>
    <w:rsid w:val="00C70E04"/>
    <w:rsid w:val="00C76BD2"/>
    <w:rsid w:val="00C7792A"/>
    <w:rsid w:val="00C80028"/>
    <w:rsid w:val="00C82389"/>
    <w:rsid w:val="00C831BB"/>
    <w:rsid w:val="00C83D22"/>
    <w:rsid w:val="00C85DE8"/>
    <w:rsid w:val="00C9108D"/>
    <w:rsid w:val="00C913C0"/>
    <w:rsid w:val="00C932F1"/>
    <w:rsid w:val="00C93DA0"/>
    <w:rsid w:val="00C94DB3"/>
    <w:rsid w:val="00CA2837"/>
    <w:rsid w:val="00CB30E0"/>
    <w:rsid w:val="00CB4549"/>
    <w:rsid w:val="00CB60FF"/>
    <w:rsid w:val="00CB6255"/>
    <w:rsid w:val="00CB64EB"/>
    <w:rsid w:val="00CC06E4"/>
    <w:rsid w:val="00CC29D1"/>
    <w:rsid w:val="00CC2B8A"/>
    <w:rsid w:val="00CC43FC"/>
    <w:rsid w:val="00CC5C94"/>
    <w:rsid w:val="00CC7FA5"/>
    <w:rsid w:val="00CD7822"/>
    <w:rsid w:val="00CE2E0D"/>
    <w:rsid w:val="00CE5DBD"/>
    <w:rsid w:val="00CF3E5C"/>
    <w:rsid w:val="00CF50A1"/>
    <w:rsid w:val="00CF6C1C"/>
    <w:rsid w:val="00CF7857"/>
    <w:rsid w:val="00D0298F"/>
    <w:rsid w:val="00D05863"/>
    <w:rsid w:val="00D05DE7"/>
    <w:rsid w:val="00D05EC9"/>
    <w:rsid w:val="00D11024"/>
    <w:rsid w:val="00D12660"/>
    <w:rsid w:val="00D132CB"/>
    <w:rsid w:val="00D144B5"/>
    <w:rsid w:val="00D14B19"/>
    <w:rsid w:val="00D251E9"/>
    <w:rsid w:val="00D27E52"/>
    <w:rsid w:val="00D32990"/>
    <w:rsid w:val="00D3323B"/>
    <w:rsid w:val="00D3351B"/>
    <w:rsid w:val="00D33A28"/>
    <w:rsid w:val="00D33D3A"/>
    <w:rsid w:val="00D33F6B"/>
    <w:rsid w:val="00D36862"/>
    <w:rsid w:val="00D41FB7"/>
    <w:rsid w:val="00D44DE8"/>
    <w:rsid w:val="00D46678"/>
    <w:rsid w:val="00D46C0D"/>
    <w:rsid w:val="00D5047A"/>
    <w:rsid w:val="00D50592"/>
    <w:rsid w:val="00D55E0B"/>
    <w:rsid w:val="00D56DBA"/>
    <w:rsid w:val="00D620D7"/>
    <w:rsid w:val="00D63F9C"/>
    <w:rsid w:val="00D63FF9"/>
    <w:rsid w:val="00D6448A"/>
    <w:rsid w:val="00D64BA4"/>
    <w:rsid w:val="00D73776"/>
    <w:rsid w:val="00D751FD"/>
    <w:rsid w:val="00D77DA3"/>
    <w:rsid w:val="00D81033"/>
    <w:rsid w:val="00D82026"/>
    <w:rsid w:val="00D843A3"/>
    <w:rsid w:val="00D851E5"/>
    <w:rsid w:val="00D91731"/>
    <w:rsid w:val="00D93237"/>
    <w:rsid w:val="00D9611E"/>
    <w:rsid w:val="00DA28BC"/>
    <w:rsid w:val="00DA4280"/>
    <w:rsid w:val="00DA51EA"/>
    <w:rsid w:val="00DA571E"/>
    <w:rsid w:val="00DA5AF4"/>
    <w:rsid w:val="00DA61C3"/>
    <w:rsid w:val="00DB4F7E"/>
    <w:rsid w:val="00DC009C"/>
    <w:rsid w:val="00DC3D96"/>
    <w:rsid w:val="00DC4953"/>
    <w:rsid w:val="00DC4B77"/>
    <w:rsid w:val="00DD0B11"/>
    <w:rsid w:val="00DD2019"/>
    <w:rsid w:val="00DD354B"/>
    <w:rsid w:val="00DD43EB"/>
    <w:rsid w:val="00DD5DC6"/>
    <w:rsid w:val="00DD7B13"/>
    <w:rsid w:val="00DE09A4"/>
    <w:rsid w:val="00DE33D4"/>
    <w:rsid w:val="00DE4ED9"/>
    <w:rsid w:val="00DE5462"/>
    <w:rsid w:val="00DE5C92"/>
    <w:rsid w:val="00DE70AA"/>
    <w:rsid w:val="00DE77DC"/>
    <w:rsid w:val="00DF52AF"/>
    <w:rsid w:val="00DF6B9C"/>
    <w:rsid w:val="00DF7322"/>
    <w:rsid w:val="00E039B5"/>
    <w:rsid w:val="00E04C34"/>
    <w:rsid w:val="00E11300"/>
    <w:rsid w:val="00E16372"/>
    <w:rsid w:val="00E1643F"/>
    <w:rsid w:val="00E22E95"/>
    <w:rsid w:val="00E23B6D"/>
    <w:rsid w:val="00E2530C"/>
    <w:rsid w:val="00E25F60"/>
    <w:rsid w:val="00E27DC4"/>
    <w:rsid w:val="00E31C9A"/>
    <w:rsid w:val="00E5008F"/>
    <w:rsid w:val="00E51626"/>
    <w:rsid w:val="00E52107"/>
    <w:rsid w:val="00E5788B"/>
    <w:rsid w:val="00E63C66"/>
    <w:rsid w:val="00E65B67"/>
    <w:rsid w:val="00E67214"/>
    <w:rsid w:val="00E67A4D"/>
    <w:rsid w:val="00E71807"/>
    <w:rsid w:val="00E72092"/>
    <w:rsid w:val="00E75244"/>
    <w:rsid w:val="00E76378"/>
    <w:rsid w:val="00E76977"/>
    <w:rsid w:val="00E84780"/>
    <w:rsid w:val="00E8535A"/>
    <w:rsid w:val="00E92502"/>
    <w:rsid w:val="00E96835"/>
    <w:rsid w:val="00E96DA8"/>
    <w:rsid w:val="00EA08A4"/>
    <w:rsid w:val="00EA3B0F"/>
    <w:rsid w:val="00EA4040"/>
    <w:rsid w:val="00EA4905"/>
    <w:rsid w:val="00EB496F"/>
    <w:rsid w:val="00EB6F76"/>
    <w:rsid w:val="00EC0523"/>
    <w:rsid w:val="00EC0C11"/>
    <w:rsid w:val="00EC3FC6"/>
    <w:rsid w:val="00EC4D5F"/>
    <w:rsid w:val="00EC524E"/>
    <w:rsid w:val="00EC6F62"/>
    <w:rsid w:val="00ED3A56"/>
    <w:rsid w:val="00ED4D06"/>
    <w:rsid w:val="00EE00DE"/>
    <w:rsid w:val="00EE09FD"/>
    <w:rsid w:val="00EE0A7D"/>
    <w:rsid w:val="00EE152D"/>
    <w:rsid w:val="00EE1DFB"/>
    <w:rsid w:val="00EE2673"/>
    <w:rsid w:val="00EE4B47"/>
    <w:rsid w:val="00EE7082"/>
    <w:rsid w:val="00EF28CF"/>
    <w:rsid w:val="00EF299E"/>
    <w:rsid w:val="00EF3060"/>
    <w:rsid w:val="00EF53A6"/>
    <w:rsid w:val="00EF6221"/>
    <w:rsid w:val="00F01C11"/>
    <w:rsid w:val="00F03325"/>
    <w:rsid w:val="00F03D6C"/>
    <w:rsid w:val="00F041B1"/>
    <w:rsid w:val="00F060EA"/>
    <w:rsid w:val="00F113FC"/>
    <w:rsid w:val="00F159F2"/>
    <w:rsid w:val="00F15E65"/>
    <w:rsid w:val="00F2301B"/>
    <w:rsid w:val="00F2353E"/>
    <w:rsid w:val="00F23A82"/>
    <w:rsid w:val="00F31639"/>
    <w:rsid w:val="00F317E3"/>
    <w:rsid w:val="00F317F7"/>
    <w:rsid w:val="00F33515"/>
    <w:rsid w:val="00F3425D"/>
    <w:rsid w:val="00F363AB"/>
    <w:rsid w:val="00F370CD"/>
    <w:rsid w:val="00F37383"/>
    <w:rsid w:val="00F40A03"/>
    <w:rsid w:val="00F40D99"/>
    <w:rsid w:val="00F414F0"/>
    <w:rsid w:val="00F42D5C"/>
    <w:rsid w:val="00F4325E"/>
    <w:rsid w:val="00F45EB3"/>
    <w:rsid w:val="00F46242"/>
    <w:rsid w:val="00F47711"/>
    <w:rsid w:val="00F50393"/>
    <w:rsid w:val="00F5112F"/>
    <w:rsid w:val="00F51149"/>
    <w:rsid w:val="00F5403F"/>
    <w:rsid w:val="00F7071C"/>
    <w:rsid w:val="00F7168E"/>
    <w:rsid w:val="00F732EC"/>
    <w:rsid w:val="00F739A0"/>
    <w:rsid w:val="00F81D00"/>
    <w:rsid w:val="00F85430"/>
    <w:rsid w:val="00F85644"/>
    <w:rsid w:val="00F866C5"/>
    <w:rsid w:val="00F866E0"/>
    <w:rsid w:val="00F90395"/>
    <w:rsid w:val="00F92851"/>
    <w:rsid w:val="00F92A82"/>
    <w:rsid w:val="00F937C1"/>
    <w:rsid w:val="00F96676"/>
    <w:rsid w:val="00F978C5"/>
    <w:rsid w:val="00FA0424"/>
    <w:rsid w:val="00FA0B7F"/>
    <w:rsid w:val="00FA1277"/>
    <w:rsid w:val="00FA388A"/>
    <w:rsid w:val="00FA47BC"/>
    <w:rsid w:val="00FB30CD"/>
    <w:rsid w:val="00FB38FC"/>
    <w:rsid w:val="00FB69A0"/>
    <w:rsid w:val="00FB6CA2"/>
    <w:rsid w:val="00FC0C51"/>
    <w:rsid w:val="00FC29ED"/>
    <w:rsid w:val="00FC36B3"/>
    <w:rsid w:val="00FC3B25"/>
    <w:rsid w:val="00FC5064"/>
    <w:rsid w:val="00FC69FE"/>
    <w:rsid w:val="00FC72E5"/>
    <w:rsid w:val="00FD272F"/>
    <w:rsid w:val="00FD32F1"/>
    <w:rsid w:val="00FD5905"/>
    <w:rsid w:val="00FD68B8"/>
    <w:rsid w:val="00FD7BDF"/>
    <w:rsid w:val="00FE2189"/>
    <w:rsid w:val="00FE29B9"/>
    <w:rsid w:val="00FF285A"/>
    <w:rsid w:val="00FF6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6407D22-9511-413E-A11D-DC23BA4D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Courier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 w:qFormat="1"/>
    <w:lsdException w:name="footer" w:semiHidden="1" w:unhideWhenUsed="1"/>
    <w:lsdException w:name="caption" w:semiHidden="1" w:uiPriority="35" w:qFormat="1"/>
    <w:lsdException w:name="page number" w:qFormat="1"/>
    <w:lsdException w:name="List" w:semiHidden="1" w:uiPriority="0" w:qFormat="1"/>
    <w:lsdException w:name="List Bullet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/>
    <w:lsdException w:name="Default Paragraph Font" w:semiHidden="1" w:uiPriority="1" w:unhideWhenUsed="1"/>
    <w:lsdException w:name="Body Text" w:semiHidden="1" w:uiPriority="0" w:qFormat="1"/>
    <w:lsdException w:name="Subtitle" w:uiPriority="2"/>
    <w:lsdException w:name="Salutation" w:semiHidden="1"/>
    <w:lsdException w:name="Date" w:semiHidden="1"/>
    <w:lsdException w:name="Body Text First Indent" w:semiHidden="1"/>
    <w:lsdException w:name="Strong" w:semiHidden="1" w:uiPriority="22" w:qFormat="1"/>
    <w:lsdException w:name="Emphasis" w:semiHidden="1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1" w:uiPriority="34" w:qFormat="1"/>
    <w:lsdException w:name="Quote" w:uiPriority="0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D5411"/>
    <w:pPr>
      <w:spacing w:after="200"/>
    </w:pPr>
    <w:rPr>
      <w:rFonts w:ascii="Cambria" w:hAnsi="Cambria" w:cs="Times New Roman"/>
      <w:sz w:val="22"/>
      <w:szCs w:val="22"/>
      <w:lang w:eastAsia="en-US"/>
    </w:rPr>
  </w:style>
  <w:style w:type="paragraph" w:styleId="Heading1">
    <w:name w:val="heading 1"/>
    <w:basedOn w:val="Normal"/>
    <w:next w:val="BodyText1"/>
    <w:link w:val="Heading1Char"/>
    <w:uiPriority w:val="9"/>
    <w:rsid w:val="00E8535A"/>
    <w:pPr>
      <w:keepNext/>
      <w:spacing w:after="0" w:line="520" w:lineRule="atLeast"/>
      <w:outlineLvl w:val="0"/>
    </w:pPr>
    <w:rPr>
      <w:rFonts w:ascii="Arial" w:hAnsi="Arial"/>
      <w:color w:val="FFFFFF" w:themeColor="background1"/>
      <w:kern w:val="32"/>
      <w:sz w:val="48"/>
      <w:szCs w:val="32"/>
    </w:rPr>
  </w:style>
  <w:style w:type="paragraph" w:styleId="Heading2">
    <w:name w:val="heading 2"/>
    <w:basedOn w:val="Heading2nonumbers"/>
    <w:next w:val="BodyText1"/>
    <w:link w:val="Heading2Char"/>
    <w:uiPriority w:val="9"/>
    <w:qFormat/>
    <w:rsid w:val="00085714"/>
  </w:style>
  <w:style w:type="paragraph" w:styleId="Heading3">
    <w:name w:val="heading 3"/>
    <w:basedOn w:val="Normal"/>
    <w:next w:val="BodyText1"/>
    <w:link w:val="Heading3Char"/>
    <w:uiPriority w:val="9"/>
    <w:qFormat/>
    <w:rsid w:val="00085714"/>
    <w:pPr>
      <w:spacing w:before="120" w:after="120"/>
      <w:outlineLvl w:val="2"/>
    </w:pPr>
    <w:rPr>
      <w:rFonts w:ascii="Arial" w:hAnsi="Arial"/>
      <w:b/>
      <w:color w:val="005A77"/>
      <w:spacing w:val="-6"/>
      <w:szCs w:val="26"/>
    </w:rPr>
  </w:style>
  <w:style w:type="paragraph" w:styleId="Heading4">
    <w:name w:val="heading 4"/>
    <w:basedOn w:val="Normal"/>
    <w:next w:val="BodyText1"/>
    <w:link w:val="Heading4Char"/>
    <w:uiPriority w:val="9"/>
    <w:qFormat/>
    <w:rsid w:val="00DC4953"/>
    <w:pPr>
      <w:keepNext/>
      <w:spacing w:before="360" w:after="120" w:line="260" w:lineRule="exact"/>
      <w:outlineLvl w:val="3"/>
    </w:pPr>
    <w:rPr>
      <w:rFonts w:ascii="Arial" w:hAnsi="Arial"/>
      <w:b/>
      <w:spacing w:val="-6"/>
      <w:sz w:val="26"/>
      <w:szCs w:val="26"/>
    </w:rPr>
  </w:style>
  <w:style w:type="paragraph" w:styleId="Heading5">
    <w:name w:val="heading 5"/>
    <w:basedOn w:val="Normal"/>
    <w:next w:val="BodyText1"/>
    <w:link w:val="Heading5Char"/>
    <w:uiPriority w:val="9"/>
    <w:qFormat/>
    <w:rsid w:val="00F46242"/>
    <w:pPr>
      <w:keepNext/>
      <w:keepLines/>
      <w:spacing w:before="284" w:after="113"/>
      <w:outlineLvl w:val="4"/>
    </w:pPr>
    <w:rPr>
      <w:rFonts w:ascii="Arial" w:eastAsia="MS Gothic" w:hAnsi="Arial"/>
      <w:b/>
      <w:color w:val="37424A"/>
      <w:spacing w:val="-6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E8535A"/>
    <w:pPr>
      <w:keepNext/>
      <w:keepLines/>
      <w:spacing w:before="200"/>
      <w:outlineLvl w:val="5"/>
    </w:pPr>
    <w:rPr>
      <w:rFonts w:ascii="Arial" w:eastAsia="MS Gothic" w:hAnsi="Arial"/>
      <w:i/>
      <w:iCs/>
      <w:color w:val="005A77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A67BB8"/>
    <w:pPr>
      <w:keepNext/>
      <w:keepLines/>
      <w:spacing w:before="200"/>
      <w:outlineLvl w:val="6"/>
    </w:pPr>
    <w:rPr>
      <w:rFonts w:ascii="Arial" w:eastAsia="MS Gothic" w:hAnsi="Arial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8535A"/>
    <w:rPr>
      <w:rFonts w:ascii="Arial" w:hAnsi="Arial" w:cs="Times New Roman"/>
      <w:color w:val="FFFFFF" w:themeColor="background1"/>
      <w:kern w:val="32"/>
      <w:sz w:val="32"/>
      <w:szCs w:val="32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085714"/>
    <w:rPr>
      <w:rFonts w:ascii="Arial" w:hAnsi="Arial" w:cs="Times New Roman"/>
      <w:b/>
      <w:spacing w:val="-6"/>
      <w:sz w:val="26"/>
      <w:szCs w:val="26"/>
      <w:shd w:val="clear" w:color="auto" w:fill="293137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DC4953"/>
    <w:rPr>
      <w:rFonts w:ascii="Arial" w:hAnsi="Arial" w:cs="Times New Roman"/>
      <w:b/>
      <w:spacing w:val="-6"/>
      <w:sz w:val="26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F46242"/>
    <w:rPr>
      <w:rFonts w:ascii="Arial" w:eastAsia="MS Gothic" w:hAnsi="Arial" w:cs="Times New Roman"/>
      <w:b/>
      <w:color w:val="37424A"/>
      <w:spacing w:val="-6"/>
      <w:sz w:val="24"/>
      <w:szCs w:val="24"/>
      <w:lang w:val="en-AU"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E8535A"/>
    <w:rPr>
      <w:rFonts w:ascii="Arial" w:eastAsia="MS Gothic" w:hAnsi="Arial" w:cs="Times New Roman"/>
      <w:i/>
      <w:iCs/>
      <w:color w:val="005A77"/>
      <w:sz w:val="22"/>
      <w:szCs w:val="22"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A67BB8"/>
    <w:rPr>
      <w:rFonts w:ascii="Arial" w:eastAsia="MS Gothic" w:hAnsi="Arial" w:cs="Times New Roman"/>
      <w:i/>
      <w:iCs/>
      <w:color w:val="404040"/>
      <w:sz w:val="24"/>
      <w:szCs w:val="24"/>
      <w:lang w:val="x-none" w:eastAsia="en-US"/>
    </w:rPr>
  </w:style>
  <w:style w:type="paragraph" w:customStyle="1" w:styleId="Afterbox">
    <w:name w:val="After box"/>
    <w:next w:val="BodyText1"/>
    <w:semiHidden/>
    <w:qFormat/>
    <w:rsid w:val="003D11C0"/>
    <w:pPr>
      <w:spacing w:after="57" w:line="113" w:lineRule="exact"/>
    </w:pPr>
    <w:rPr>
      <w:rFonts w:ascii="Cambria" w:hAnsi="Cambria" w:cs="Times New Roman"/>
      <w:sz w:val="2"/>
      <w:szCs w:val="24"/>
      <w:lang w:eastAsia="en-US"/>
    </w:rPr>
  </w:style>
  <w:style w:type="paragraph" w:customStyle="1" w:styleId="Bodytextbeforebullets">
    <w:name w:val="Body text (before bullets)"/>
    <w:basedOn w:val="BodyText1"/>
    <w:semiHidden/>
    <w:rsid w:val="003D11C0"/>
    <w:pPr>
      <w:spacing w:after="57"/>
    </w:pPr>
  </w:style>
  <w:style w:type="paragraph" w:customStyle="1" w:styleId="BodyText1">
    <w:name w:val="Body Text1"/>
    <w:link w:val="BodyText1Char"/>
    <w:semiHidden/>
    <w:rsid w:val="007D125B"/>
    <w:pPr>
      <w:spacing w:after="113" w:line="260" w:lineRule="atLeast"/>
    </w:pPr>
    <w:rPr>
      <w:rFonts w:ascii="Cambria" w:hAnsi="Cambria" w:cs="Times New Roman"/>
      <w:sz w:val="22"/>
      <w:szCs w:val="24"/>
      <w:lang w:eastAsia="en-US"/>
    </w:rPr>
  </w:style>
  <w:style w:type="paragraph" w:customStyle="1" w:styleId="Bullets1stindent">
    <w:name w:val="Bullets (1st indent)"/>
    <w:basedOn w:val="BodyText1"/>
    <w:link w:val="Bullets1stindentChar"/>
    <w:semiHidden/>
    <w:rsid w:val="00FB38FC"/>
    <w:pPr>
      <w:numPr>
        <w:numId w:val="7"/>
      </w:numPr>
      <w:tabs>
        <w:tab w:val="clear" w:pos="360"/>
        <w:tab w:val="num" w:pos="567"/>
      </w:tabs>
      <w:spacing w:after="120" w:line="240" w:lineRule="auto"/>
      <w:ind w:left="850" w:hanging="425"/>
    </w:pPr>
  </w:style>
  <w:style w:type="paragraph" w:customStyle="1" w:styleId="Bullets2ndindent">
    <w:name w:val="Bullets (2nd indent)"/>
    <w:basedOn w:val="Bullets1stindent"/>
    <w:semiHidden/>
    <w:rsid w:val="004D5411"/>
    <w:pPr>
      <w:numPr>
        <w:numId w:val="32"/>
      </w:numPr>
      <w:tabs>
        <w:tab w:val="right" w:pos="794"/>
      </w:tabs>
      <w:spacing w:after="60"/>
      <w:ind w:left="1276"/>
    </w:pPr>
    <w:rPr>
      <w:rFonts w:asciiTheme="majorHAnsi" w:hAnsiTheme="majorHAnsi"/>
    </w:rPr>
  </w:style>
  <w:style w:type="paragraph" w:customStyle="1" w:styleId="Figuretitle">
    <w:name w:val="Figure title"/>
    <w:next w:val="BodyText1"/>
    <w:qFormat/>
    <w:rsid w:val="00E8535A"/>
    <w:pPr>
      <w:keepNext/>
      <w:keepLines/>
      <w:numPr>
        <w:ilvl w:val="6"/>
        <w:numId w:val="25"/>
      </w:numPr>
      <w:spacing w:before="340" w:after="170"/>
    </w:pPr>
    <w:rPr>
      <w:rFonts w:ascii="Arial" w:hAnsi="Arial" w:cs="Times New Roman"/>
      <w:b/>
      <w:color w:val="005A77"/>
      <w:spacing w:val="-6"/>
      <w:sz w:val="24"/>
      <w:szCs w:val="24"/>
      <w:lang w:val="en-US" w:eastAsia="en-US"/>
    </w:rPr>
  </w:style>
  <w:style w:type="paragraph" w:customStyle="1" w:styleId="Footertext">
    <w:name w:val="Footer text"/>
    <w:semiHidden/>
    <w:rsid w:val="00202AE0"/>
    <w:pPr>
      <w:framePr w:hSpace="181" w:wrap="around" w:vAnchor="text" w:hAnchor="page" w:x="11228" w:y="1"/>
      <w:spacing w:line="200" w:lineRule="atLeast"/>
      <w:ind w:right="113"/>
      <w:suppressOverlap/>
    </w:pPr>
    <w:rPr>
      <w:rFonts w:ascii="Arial" w:hAnsi="Arial" w:cs="Arial"/>
      <w:sz w:val="16"/>
      <w:szCs w:val="24"/>
      <w:lang w:eastAsia="en-US"/>
    </w:rPr>
  </w:style>
  <w:style w:type="paragraph" w:customStyle="1" w:styleId="Sourcenotetext">
    <w:name w:val="Source/note text"/>
    <w:qFormat/>
    <w:rsid w:val="00F46242"/>
    <w:pPr>
      <w:spacing w:before="85" w:after="85"/>
    </w:pPr>
    <w:rPr>
      <w:rFonts w:ascii="Arial" w:hAnsi="Arial" w:cs="Arial"/>
      <w:i/>
      <w:sz w:val="12"/>
      <w:szCs w:val="12"/>
      <w:lang w:eastAsia="en-US"/>
    </w:rPr>
  </w:style>
  <w:style w:type="paragraph" w:customStyle="1" w:styleId="Bulletslast1stindent">
    <w:name w:val="Bullets last (1st indent)"/>
    <w:basedOn w:val="BodyText1"/>
    <w:semiHidden/>
    <w:rsid w:val="00C141AD"/>
    <w:pPr>
      <w:numPr>
        <w:ilvl w:val="2"/>
        <w:numId w:val="26"/>
      </w:numPr>
    </w:pPr>
  </w:style>
  <w:style w:type="paragraph" w:customStyle="1" w:styleId="Bulletslast2ndindent">
    <w:name w:val="Bullets last (2nd indent)"/>
    <w:basedOn w:val="BodyText1"/>
    <w:semiHidden/>
    <w:rsid w:val="00C141AD"/>
    <w:pPr>
      <w:numPr>
        <w:ilvl w:val="3"/>
        <w:numId w:val="26"/>
      </w:numPr>
      <w:ind w:left="568" w:hanging="284"/>
    </w:pPr>
  </w:style>
  <w:style w:type="paragraph" w:styleId="Subtitle">
    <w:name w:val="Subtitle"/>
    <w:basedOn w:val="Heading1"/>
    <w:link w:val="SubtitleChar"/>
    <w:uiPriority w:val="2"/>
    <w:semiHidden/>
    <w:rsid w:val="00E8535A"/>
    <w:pPr>
      <w:spacing w:before="200" w:line="300" w:lineRule="atLeast"/>
    </w:pPr>
    <w:rPr>
      <w:color w:val="FFFFFF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en-US"/>
    </w:rPr>
  </w:style>
  <w:style w:type="paragraph" w:customStyle="1" w:styleId="Tablebodytext">
    <w:name w:val="Table body text"/>
    <w:qFormat/>
    <w:rsid w:val="00F46242"/>
    <w:pPr>
      <w:spacing w:before="57" w:after="57"/>
      <w:ind w:left="96" w:right="96"/>
    </w:pPr>
    <w:rPr>
      <w:rFonts w:ascii="Arial" w:hAnsi="Arial" w:cs="Times New Roman"/>
      <w:sz w:val="18"/>
      <w:szCs w:val="24"/>
      <w:lang w:eastAsia="en-US"/>
    </w:rPr>
  </w:style>
  <w:style w:type="paragraph" w:customStyle="1" w:styleId="Tablebullets2ndindent">
    <w:name w:val="Table bullets (2nd indent)"/>
    <w:basedOn w:val="Tablebodytext"/>
    <w:qFormat/>
    <w:rsid w:val="00335984"/>
    <w:pPr>
      <w:numPr>
        <w:ilvl w:val="6"/>
        <w:numId w:val="26"/>
      </w:numPr>
    </w:pPr>
  </w:style>
  <w:style w:type="paragraph" w:customStyle="1" w:styleId="Tablebullets1stindent">
    <w:name w:val="Table bullets (1st indent)"/>
    <w:basedOn w:val="Tablebodytext"/>
    <w:qFormat/>
    <w:rsid w:val="00D93237"/>
    <w:pPr>
      <w:numPr>
        <w:ilvl w:val="5"/>
        <w:numId w:val="26"/>
      </w:numPr>
    </w:pPr>
  </w:style>
  <w:style w:type="paragraph" w:customStyle="1" w:styleId="Tablecolumnheading">
    <w:name w:val="Table column heading"/>
    <w:basedOn w:val="Tablebodytext"/>
    <w:qFormat/>
    <w:rsid w:val="00F46242"/>
    <w:pPr>
      <w:keepNext/>
    </w:pPr>
    <w:rPr>
      <w:b/>
      <w:szCs w:val="18"/>
    </w:rPr>
  </w:style>
  <w:style w:type="paragraph" w:customStyle="1" w:styleId="Title2">
    <w:name w:val="Title 2"/>
    <w:basedOn w:val="Title"/>
    <w:uiPriority w:val="2"/>
    <w:semiHidden/>
    <w:rsid w:val="007B5BC0"/>
  </w:style>
  <w:style w:type="paragraph" w:customStyle="1" w:styleId="Tabletitle">
    <w:name w:val="Table title"/>
    <w:next w:val="BodyText1"/>
    <w:qFormat/>
    <w:rsid w:val="007A78FC"/>
    <w:pPr>
      <w:keepNext/>
      <w:numPr>
        <w:ilvl w:val="8"/>
        <w:numId w:val="25"/>
      </w:numPr>
      <w:spacing w:before="340" w:after="170"/>
    </w:pPr>
    <w:rPr>
      <w:rFonts w:ascii="Arial" w:hAnsi="Arial" w:cs="Times New Roman"/>
      <w:b/>
      <w:color w:val="005A77"/>
      <w:spacing w:val="-6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rsid w:val="00751515"/>
    <w:pPr>
      <w:pBdr>
        <w:bottom w:val="single" w:sz="8" w:space="4" w:color="C2B000"/>
      </w:pBdr>
      <w:spacing w:after="300"/>
      <w:contextualSpacing/>
    </w:pPr>
    <w:rPr>
      <w:rFonts w:ascii="Arial" w:eastAsia="MS Gothic" w:hAnsi="Arial"/>
      <w:color w:val="615800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locked/>
    <w:rsid w:val="00751515"/>
    <w:rPr>
      <w:rFonts w:ascii="Arial" w:eastAsia="MS Gothic" w:hAnsi="Arial" w:cs="Times New Roman"/>
      <w:color w:val="615800"/>
      <w:spacing w:val="5"/>
      <w:kern w:val="28"/>
      <w:sz w:val="52"/>
      <w:szCs w:val="52"/>
      <w:lang w:val="x-none" w:eastAsia="en-US"/>
    </w:rPr>
  </w:style>
  <w:style w:type="paragraph" w:customStyle="1" w:styleId="Simpletableheading">
    <w:name w:val="Simple table heading"/>
    <w:next w:val="BodyText1"/>
    <w:uiPriority w:val="1"/>
    <w:rsid w:val="003D11C0"/>
    <w:pPr>
      <w:spacing w:line="240" w:lineRule="atLeast"/>
    </w:pPr>
    <w:rPr>
      <w:rFonts w:ascii="Arial" w:hAnsi="Arial" w:cs="Times New Roman"/>
      <w:b/>
      <w:color w:val="37424A"/>
      <w:sz w:val="22"/>
      <w:szCs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565"/>
    <w:rPr>
      <w:rFonts w:ascii="Cambria" w:hAnsi="Cambria" w:cs="Times New Roman"/>
      <w:sz w:val="22"/>
      <w:szCs w:val="22"/>
      <w:lang w:val="x-none" w:eastAsia="en-US"/>
    </w:rPr>
  </w:style>
  <w:style w:type="table" w:styleId="TableGrid">
    <w:name w:val="Table Grid"/>
    <w:basedOn w:val="TableNormal"/>
    <w:uiPriority w:val="59"/>
    <w:rPr>
      <w:rFonts w:ascii="Arial" w:hAnsi="Arial" w:cs="Times New Roman"/>
    </w:rPr>
    <w:tblPr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062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622C"/>
    <w:rPr>
      <w:rFonts w:ascii="Tahoma" w:hAnsi="Tahoma" w:cs="Tahoma"/>
      <w:sz w:val="16"/>
      <w:szCs w:val="16"/>
      <w:lang w:val="x-none" w:eastAsia="en-US"/>
    </w:rPr>
  </w:style>
  <w:style w:type="paragraph" w:styleId="Header">
    <w:name w:val="header"/>
    <w:basedOn w:val="Normal"/>
    <w:link w:val="HeaderChar"/>
    <w:uiPriority w:val="99"/>
    <w:semiHidden/>
    <w:rsid w:val="00E16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6372"/>
    <w:rPr>
      <w:rFonts w:ascii="Arial" w:hAnsi="Arial" w:cs="Times New Roman"/>
      <w:sz w:val="24"/>
      <w:szCs w:val="24"/>
      <w:lang w:val="x-none" w:eastAsia="en-US"/>
    </w:rPr>
  </w:style>
  <w:style w:type="paragraph" w:customStyle="1" w:styleId="Subtitle2">
    <w:name w:val="Subtitle 2"/>
    <w:uiPriority w:val="2"/>
    <w:semiHidden/>
    <w:rsid w:val="00A36135"/>
    <w:pPr>
      <w:spacing w:before="200"/>
      <w:contextualSpacing/>
    </w:pPr>
    <w:rPr>
      <w:rFonts w:ascii="Arial" w:hAnsi="Arial" w:cs="Times New Roman"/>
      <w:caps/>
      <w:color w:val="1C2735"/>
      <w:kern w:val="28"/>
      <w:sz w:val="22"/>
      <w:szCs w:val="32"/>
      <w:lang w:eastAsia="en-US"/>
    </w:rPr>
  </w:style>
  <w:style w:type="character" w:customStyle="1" w:styleId="Blue">
    <w:name w:val="Blue"/>
    <w:basedOn w:val="DefaultParagraphFont"/>
    <w:semiHidden/>
    <w:qFormat/>
    <w:rsid w:val="00A46055"/>
    <w:rPr>
      <w:rFonts w:cs="Times New Roman"/>
      <w:color w:val="C2B000"/>
    </w:rPr>
  </w:style>
  <w:style w:type="paragraph" w:styleId="Caption">
    <w:name w:val="caption"/>
    <w:basedOn w:val="Normal"/>
    <w:next w:val="Normal"/>
    <w:uiPriority w:val="35"/>
    <w:semiHidden/>
    <w:qFormat/>
    <w:rsid w:val="00F90395"/>
    <w:rPr>
      <w:b/>
      <w:bCs/>
      <w:color w:val="C2B000"/>
      <w:sz w:val="18"/>
      <w:szCs w:val="18"/>
    </w:rPr>
  </w:style>
  <w:style w:type="paragraph" w:customStyle="1" w:styleId="Boxtext">
    <w:name w:val="Box text"/>
    <w:basedOn w:val="Tablebodytext"/>
    <w:uiPriority w:val="1"/>
    <w:unhideWhenUsed/>
    <w:rsid w:val="00D77DA3"/>
    <w:pPr>
      <w:spacing w:before="113" w:after="113" w:line="240" w:lineRule="atLeast"/>
      <w:ind w:left="0" w:right="0"/>
    </w:pPr>
    <w:rPr>
      <w:color w:val="37424A"/>
    </w:rPr>
  </w:style>
  <w:style w:type="paragraph" w:styleId="Quote">
    <w:name w:val="Quote"/>
    <w:basedOn w:val="Normal"/>
    <w:link w:val="QuoteChar"/>
    <w:uiPriority w:val="29"/>
    <w:qFormat/>
    <w:rsid w:val="00F46242"/>
    <w:pPr>
      <w:spacing w:before="170" w:after="170"/>
      <w:ind w:left="284" w:right="284"/>
    </w:pPr>
    <w:rPr>
      <w:i/>
      <w:iCs/>
      <w:color w:val="000000"/>
      <w:spacing w:val="-2"/>
      <w:szCs w:val="24"/>
    </w:rPr>
  </w:style>
  <w:style w:type="character" w:customStyle="1" w:styleId="QuoteChar">
    <w:name w:val="Quote Char"/>
    <w:basedOn w:val="DefaultParagraphFont"/>
    <w:link w:val="Quote"/>
    <w:uiPriority w:val="29"/>
    <w:locked/>
    <w:rsid w:val="00F46242"/>
    <w:rPr>
      <w:rFonts w:ascii="Cambria" w:hAnsi="Cambria" w:cs="Times New Roman"/>
      <w:i/>
      <w:iCs/>
      <w:color w:val="000000"/>
      <w:spacing w:val="-2"/>
      <w:sz w:val="24"/>
      <w:szCs w:val="24"/>
      <w:lang w:val="en-AU" w:eastAsia="en-US" w:bidi="ar-SA"/>
    </w:rPr>
  </w:style>
  <w:style w:type="table" w:customStyle="1" w:styleId="DOFDwithheader">
    <w:name w:val="DOFD with header"/>
    <w:basedOn w:val="TableNormal"/>
    <w:uiPriority w:val="99"/>
    <w:qFormat/>
    <w:rsid w:val="00E8535A"/>
    <w:pPr>
      <w:spacing w:before="57" w:line="220" w:lineRule="atLeast"/>
      <w:ind w:left="96" w:right="96"/>
    </w:pPr>
    <w:rPr>
      <w:rFonts w:ascii="Arial" w:hAnsi="Arial" w:cs="Times New Roman"/>
    </w:rPr>
    <w:tblPr>
      <w:tblBorders>
        <w:top w:val="single" w:sz="2" w:space="0" w:color="A7B4BE"/>
        <w:bottom w:val="single" w:sz="2" w:space="0" w:color="A7B4BE"/>
        <w:insideH w:val="single" w:sz="2" w:space="0" w:color="A7B4BE"/>
        <w:insideV w:val="single" w:sz="2" w:space="0" w:color="A7B4BE"/>
      </w:tblBorders>
      <w:tblCellMar>
        <w:left w:w="0" w:type="dxa"/>
        <w:right w:w="0" w:type="dxa"/>
      </w:tblCellMar>
    </w:tblPr>
    <w:tblStylePr w:type="firstRow">
      <w:pPr>
        <w:keepNext/>
      </w:pPr>
      <w:rPr>
        <w:rFonts w:cs="Times New Roman"/>
        <w:b w:val="0"/>
      </w:rPr>
      <w:tblPr/>
      <w:tcPr>
        <w:shd w:val="clear" w:color="auto" w:fill="DDF3FA"/>
      </w:tcPr>
    </w:tblStylePr>
  </w:style>
  <w:style w:type="character" w:customStyle="1" w:styleId="ArialBlackBlue">
    <w:name w:val="Arial Black Blue"/>
    <w:basedOn w:val="DefaultParagraphFont"/>
    <w:uiPriority w:val="1"/>
    <w:semiHidden/>
    <w:qFormat/>
    <w:rsid w:val="00E8535A"/>
    <w:rPr>
      <w:rFonts w:ascii="Arial Black" w:hAnsi="Arial Black" w:cs="Times New Roman"/>
      <w:color w:val="005A77"/>
      <w:sz w:val="18"/>
      <w:szCs w:val="18"/>
    </w:rPr>
  </w:style>
  <w:style w:type="character" w:styleId="PageNumber">
    <w:name w:val="page number"/>
    <w:basedOn w:val="DefaultParagraphFont"/>
    <w:uiPriority w:val="99"/>
    <w:semiHidden/>
    <w:qFormat/>
    <w:rsid w:val="00D0298F"/>
    <w:rPr>
      <w:rFonts w:ascii="Arial" w:hAnsi="Arial" w:cs="Times New Roman"/>
      <w:b/>
      <w:color w:val="1C2735"/>
      <w:spacing w:val="-20"/>
      <w:sz w:val="16"/>
      <w:lang w:val="en-AU" w:eastAsia="x-none"/>
    </w:rPr>
  </w:style>
  <w:style w:type="paragraph" w:customStyle="1" w:styleId="Chapternumber">
    <w:name w:val="Chapter number"/>
    <w:rsid w:val="002A4381"/>
    <w:pPr>
      <w:spacing w:line="940" w:lineRule="exact"/>
      <w:jc w:val="center"/>
    </w:pPr>
    <w:rPr>
      <w:rFonts w:ascii="Arial" w:hAnsi="Arial" w:cs="Arial"/>
      <w:b/>
      <w:color w:val="A7B4BE"/>
      <w:sz w:val="94"/>
      <w:szCs w:val="9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F03D6C"/>
    <w:pPr>
      <w:tabs>
        <w:tab w:val="left" w:pos="284"/>
      </w:tabs>
      <w:spacing w:after="20" w:line="260" w:lineRule="atLeast"/>
      <w:ind w:left="284" w:hanging="284"/>
    </w:pPr>
    <w:rPr>
      <w:rFonts w:ascii="Arial" w:hAnsi="Arial"/>
      <w:color w:val="37424A"/>
      <w:sz w:val="15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3D6C"/>
    <w:rPr>
      <w:rFonts w:ascii="Arial" w:hAnsi="Arial" w:cs="Times New Roman"/>
      <w:color w:val="37424A"/>
      <w:sz w:val="15"/>
      <w:lang w:val="en-AU" w:eastAsia="en-US" w:bidi="ar-SA"/>
    </w:rPr>
  </w:style>
  <w:style w:type="character" w:styleId="FootnoteReference">
    <w:name w:val="footnote reference"/>
    <w:basedOn w:val="DefaultParagraphFont"/>
    <w:uiPriority w:val="99"/>
    <w:semiHidden/>
    <w:rsid w:val="00995253"/>
    <w:rPr>
      <w:rFonts w:cs="Times New Roman"/>
      <w:vertAlign w:val="superscript"/>
    </w:rPr>
  </w:style>
  <w:style w:type="paragraph" w:customStyle="1" w:styleId="Boxheading">
    <w:name w:val="Box heading"/>
    <w:basedOn w:val="Simpletableheading"/>
    <w:uiPriority w:val="1"/>
    <w:unhideWhenUsed/>
    <w:rsid w:val="00275489"/>
    <w:pPr>
      <w:spacing w:before="113" w:after="113"/>
    </w:pPr>
    <w:rPr>
      <w:color w:val="005A77"/>
    </w:rPr>
  </w:style>
  <w:style w:type="paragraph" w:customStyle="1" w:styleId="Notetitle">
    <w:name w:val="Note title"/>
    <w:qFormat/>
    <w:rsid w:val="00E8535A"/>
    <w:pPr>
      <w:keepNext/>
      <w:numPr>
        <w:ilvl w:val="7"/>
        <w:numId w:val="25"/>
      </w:numPr>
      <w:spacing w:before="340" w:after="170"/>
    </w:pPr>
    <w:rPr>
      <w:rFonts w:ascii="Arial" w:eastAsia="MS Gothic" w:hAnsi="Arial" w:cs="Times New Roman"/>
      <w:b/>
      <w:bCs/>
      <w:iCs/>
      <w:color w:val="005A77"/>
      <w:spacing w:val="-6"/>
      <w:sz w:val="24"/>
      <w:szCs w:val="28"/>
      <w:lang w:val="en-US" w:eastAsia="en-US"/>
    </w:rPr>
  </w:style>
  <w:style w:type="character" w:customStyle="1" w:styleId="Black">
    <w:name w:val="Black"/>
    <w:basedOn w:val="DefaultParagraphFont"/>
    <w:uiPriority w:val="1"/>
    <w:semiHidden/>
    <w:qFormat/>
    <w:rsid w:val="00A36135"/>
    <w:rPr>
      <w:rFonts w:cs="Times New Roman"/>
      <w:color w:val="1C2735"/>
      <w:lang w:val="en-AU" w:eastAsia="x-none"/>
    </w:rPr>
  </w:style>
  <w:style w:type="paragraph" w:customStyle="1" w:styleId="Numberedpara1stindent">
    <w:name w:val="Numbered para (1st indent)"/>
    <w:basedOn w:val="ListParagraph"/>
    <w:rsid w:val="00194AED"/>
  </w:style>
  <w:style w:type="paragraph" w:customStyle="1" w:styleId="Numberedpara2ndindent">
    <w:name w:val="Numbered para (2nd indent)"/>
    <w:basedOn w:val="BodyText1"/>
    <w:rsid w:val="00FA1277"/>
    <w:pPr>
      <w:numPr>
        <w:ilvl w:val="4"/>
        <w:numId w:val="25"/>
      </w:numPr>
      <w:spacing w:after="0" w:line="240" w:lineRule="auto"/>
    </w:pPr>
  </w:style>
  <w:style w:type="paragraph" w:customStyle="1" w:styleId="Numberedpara3rdindent">
    <w:name w:val="Numbered para (3rd indent)"/>
    <w:basedOn w:val="BodyText1"/>
    <w:rsid w:val="00FA1277"/>
    <w:pPr>
      <w:numPr>
        <w:ilvl w:val="5"/>
        <w:numId w:val="25"/>
      </w:numPr>
      <w:spacing w:after="0" w:line="240" w:lineRule="auto"/>
      <w:ind w:left="1135" w:hanging="284"/>
    </w:pPr>
  </w:style>
  <w:style w:type="character" w:styleId="Hyperlink">
    <w:name w:val="Hyperlink"/>
    <w:basedOn w:val="DefaultParagraphFont"/>
    <w:uiPriority w:val="99"/>
    <w:rsid w:val="00E8535A"/>
    <w:rPr>
      <w:rFonts w:cs="Times New Roman"/>
      <w:color w:val="005A77"/>
      <w:u w:val="single"/>
    </w:rPr>
  </w:style>
  <w:style w:type="paragraph" w:customStyle="1" w:styleId="Heading2nonumbers">
    <w:name w:val="Heading 2 (no numbers)"/>
    <w:basedOn w:val="Normal"/>
    <w:next w:val="BodyText1"/>
    <w:qFormat/>
    <w:rsid w:val="00085714"/>
    <w:pPr>
      <w:keepNext/>
      <w:pBdr>
        <w:top w:val="single" w:sz="4" w:space="1" w:color="293137"/>
        <w:left w:val="single" w:sz="4" w:space="4" w:color="293137"/>
        <w:bottom w:val="single" w:sz="4" w:space="1" w:color="293137"/>
        <w:right w:val="single" w:sz="4" w:space="4" w:color="293137"/>
      </w:pBdr>
      <w:shd w:val="clear" w:color="auto" w:fill="293137"/>
      <w:spacing w:before="360" w:after="120" w:line="260" w:lineRule="exact"/>
      <w:outlineLvl w:val="1"/>
    </w:pPr>
    <w:rPr>
      <w:rFonts w:ascii="Arial" w:hAnsi="Arial"/>
      <w:b/>
      <w:spacing w:val="-6"/>
      <w:sz w:val="26"/>
      <w:szCs w:val="26"/>
    </w:rPr>
  </w:style>
  <w:style w:type="paragraph" w:customStyle="1" w:styleId="Heading3nonumbers">
    <w:name w:val="Heading 3 (no numbers)"/>
    <w:basedOn w:val="Heading3"/>
    <w:next w:val="BodyText1"/>
    <w:qFormat/>
    <w:rsid w:val="00F46242"/>
  </w:style>
  <w:style w:type="paragraph" w:customStyle="1" w:styleId="Heading4nonumbers">
    <w:name w:val="Heading 4 (no numbers)"/>
    <w:basedOn w:val="Heading4"/>
    <w:next w:val="BodyText1"/>
    <w:link w:val="Heading4nonumbersChar"/>
    <w:qFormat/>
    <w:rsid w:val="00F46242"/>
  </w:style>
  <w:style w:type="character" w:customStyle="1" w:styleId="Heading4nonumbersChar">
    <w:name w:val="Heading 4 (no numbers) Char"/>
    <w:basedOn w:val="Heading4Char"/>
    <w:link w:val="Heading4nonumbers"/>
    <w:locked/>
    <w:rsid w:val="00F46242"/>
    <w:rPr>
      <w:rFonts w:ascii="Arial" w:hAnsi="Arial" w:cs="Times New Roman"/>
      <w:b/>
      <w:spacing w:val="-6"/>
      <w:sz w:val="26"/>
      <w:szCs w:val="26"/>
      <w:lang w:val="x-none" w:eastAsia="en-US"/>
    </w:rPr>
  </w:style>
  <w:style w:type="paragraph" w:styleId="TOC2">
    <w:name w:val="toc 2"/>
    <w:basedOn w:val="Heading5"/>
    <w:next w:val="BodyText1"/>
    <w:autoRedefine/>
    <w:uiPriority w:val="39"/>
    <w:rsid w:val="00361B87"/>
    <w:pPr>
      <w:keepNext w:val="0"/>
      <w:keepLines w:val="0"/>
      <w:spacing w:before="0" w:after="0"/>
      <w:ind w:left="220"/>
      <w:outlineLvl w:val="9"/>
    </w:pPr>
    <w:rPr>
      <w:rFonts w:asciiTheme="minorHAnsi" w:eastAsia="Times New Roman" w:hAnsiTheme="minorHAnsi"/>
      <w:b w:val="0"/>
      <w:smallCaps/>
      <w:color w:val="auto"/>
      <w:spacing w:val="0"/>
      <w:sz w:val="20"/>
      <w:szCs w:val="20"/>
    </w:rPr>
  </w:style>
  <w:style w:type="paragraph" w:customStyle="1" w:styleId="Boxtitle">
    <w:name w:val="Box title"/>
    <w:basedOn w:val="Boxheading"/>
    <w:uiPriority w:val="1"/>
    <w:unhideWhenUsed/>
    <w:rsid w:val="00275489"/>
  </w:style>
  <w:style w:type="paragraph" w:styleId="TOC1">
    <w:name w:val="toc 1"/>
    <w:basedOn w:val="Heading4nonumbers"/>
    <w:next w:val="BodyText1"/>
    <w:autoRedefine/>
    <w:uiPriority w:val="39"/>
    <w:rsid w:val="00C37002"/>
    <w:pPr>
      <w:keepNext w:val="0"/>
      <w:framePr w:wrap="around" w:vAnchor="text" w:hAnchor="text" w:y="1"/>
      <w:spacing w:before="120" w:line="240" w:lineRule="auto"/>
      <w:outlineLvl w:val="9"/>
    </w:pPr>
    <w:rPr>
      <w:rFonts w:asciiTheme="minorHAnsi" w:hAnsiTheme="minorHAnsi"/>
      <w:bCs/>
      <w:caps/>
      <w:spacing w:val="0"/>
      <w:sz w:val="20"/>
      <w:szCs w:val="20"/>
    </w:rPr>
  </w:style>
  <w:style w:type="paragraph" w:styleId="TOC3">
    <w:name w:val="toc 3"/>
    <w:basedOn w:val="BodyText1"/>
    <w:next w:val="BodyText1"/>
    <w:autoRedefine/>
    <w:uiPriority w:val="39"/>
    <w:rsid w:val="00EA4905"/>
    <w:pPr>
      <w:spacing w:after="0" w:line="240" w:lineRule="auto"/>
      <w:ind w:left="440"/>
    </w:pPr>
    <w:rPr>
      <w:rFonts w:asciiTheme="minorHAnsi" w:hAnsiTheme="minorHAnsi"/>
      <w:i/>
      <w:iCs/>
      <w:sz w:val="20"/>
      <w:szCs w:val="20"/>
    </w:rPr>
  </w:style>
  <w:style w:type="table" w:customStyle="1" w:styleId="DOFDplain">
    <w:name w:val="DOFD plain"/>
    <w:basedOn w:val="TableNormal"/>
    <w:uiPriority w:val="99"/>
    <w:qFormat/>
    <w:rsid w:val="004175CF"/>
    <w:pPr>
      <w:spacing w:before="57" w:line="220" w:lineRule="atLeast"/>
      <w:ind w:left="96" w:right="96"/>
    </w:pPr>
    <w:rPr>
      <w:rFonts w:ascii="Arial" w:hAnsi="Arial" w:cs="Times New Roman"/>
      <w:sz w:val="17"/>
    </w:rPr>
    <w:tblPr>
      <w:tblBorders>
        <w:top w:val="single" w:sz="2" w:space="0" w:color="A7B4BE"/>
        <w:bottom w:val="single" w:sz="2" w:space="0" w:color="A7B4BE"/>
        <w:insideH w:val="single" w:sz="2" w:space="0" w:color="A7B4BE"/>
        <w:insideV w:val="single" w:sz="2" w:space="0" w:color="A7B4BE"/>
      </w:tblBorders>
      <w:tblCellMar>
        <w:left w:w="0" w:type="dxa"/>
        <w:right w:w="0" w:type="dxa"/>
      </w:tblCellMar>
    </w:tblPr>
    <w:tblStylePr w:type="firstRow">
      <w:pPr>
        <w:keepNext/>
      </w:pPr>
      <w:rPr>
        <w:rFonts w:ascii="Arial" w:hAnsi="Arial" w:cs="Times New Roman"/>
        <w:b w:val="0"/>
      </w:rPr>
      <w:tblPr/>
      <w:trPr>
        <w:tblHeader/>
      </w:trPr>
    </w:tblStylePr>
  </w:style>
  <w:style w:type="table" w:customStyle="1" w:styleId="DOFDbanded">
    <w:name w:val="DOFD banded"/>
    <w:basedOn w:val="TableNormal"/>
    <w:uiPriority w:val="99"/>
    <w:qFormat/>
    <w:rsid w:val="00E8535A"/>
    <w:pPr>
      <w:spacing w:before="57" w:line="220" w:lineRule="atLeast"/>
      <w:ind w:left="96" w:right="96"/>
    </w:pPr>
    <w:rPr>
      <w:rFonts w:ascii="Arial" w:hAnsi="Arial" w:cs="Times New Roman"/>
      <w:sz w:val="17"/>
    </w:rPr>
    <w:tblPr>
      <w:tblStyleRowBandSize w:val="1"/>
      <w:tblBorders>
        <w:top w:val="single" w:sz="2" w:space="0" w:color="A7B4BE"/>
        <w:bottom w:val="single" w:sz="2" w:space="0" w:color="A7B4BE"/>
        <w:insideH w:val="single" w:sz="2" w:space="0" w:color="A7B4BE"/>
        <w:insideV w:val="single" w:sz="2" w:space="0" w:color="A7B4BE"/>
      </w:tblBorders>
      <w:tblCellMar>
        <w:left w:w="0" w:type="dxa"/>
        <w:right w:w="0" w:type="dxa"/>
      </w:tblCellMar>
    </w:tblPr>
    <w:tblStylePr w:type="firstRow">
      <w:pPr>
        <w:keepNext/>
        <w:keepLines/>
      </w:pPr>
      <w:rPr>
        <w:rFonts w:cs="Times New Roman"/>
        <w:b w:val="0"/>
      </w:rPr>
      <w:tblPr/>
      <w:trPr>
        <w:tblHeader/>
      </w:trPr>
    </w:tblStylePr>
    <w:tblStylePr w:type="band1Horz">
      <w:rPr>
        <w:rFonts w:cs="Times New Roman"/>
      </w:rPr>
      <w:tblPr/>
      <w:tcPr>
        <w:shd w:val="clear" w:color="auto" w:fill="DDF3FA"/>
      </w:tcPr>
    </w:tblStylePr>
  </w:style>
  <w:style w:type="paragraph" w:styleId="BodyText">
    <w:name w:val="Body Text"/>
    <w:basedOn w:val="Normal"/>
    <w:link w:val="BodyTextChar"/>
    <w:uiPriority w:val="99"/>
    <w:qFormat/>
    <w:rsid w:val="00F462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46242"/>
    <w:rPr>
      <w:rFonts w:ascii="Cambria" w:hAnsi="Cambria" w:cs="Times New Roman"/>
      <w:sz w:val="24"/>
      <w:szCs w:val="24"/>
      <w:lang w:val="x-none" w:eastAsia="en-US"/>
    </w:rPr>
  </w:style>
  <w:style w:type="paragraph" w:customStyle="1" w:styleId="Bulletsnumbers">
    <w:name w:val="Bullets (numbers)"/>
    <w:basedOn w:val="Bullets1stindent"/>
    <w:link w:val="BulletsnumbersChar"/>
    <w:semiHidden/>
    <w:rsid w:val="00F96676"/>
    <w:pPr>
      <w:numPr>
        <w:numId w:val="27"/>
      </w:numPr>
    </w:pPr>
    <w:rPr>
      <w:lang w:val="en-US"/>
    </w:rPr>
  </w:style>
  <w:style w:type="character" w:customStyle="1" w:styleId="BodyText1Char">
    <w:name w:val="Body Text1 Char"/>
    <w:basedOn w:val="DefaultParagraphFont"/>
    <w:link w:val="BodyText1"/>
    <w:semiHidden/>
    <w:locked/>
    <w:rsid w:val="00195A56"/>
    <w:rPr>
      <w:rFonts w:ascii="Cambria" w:hAnsi="Cambria" w:cs="Times New Roman"/>
      <w:sz w:val="24"/>
      <w:szCs w:val="24"/>
      <w:lang w:val="en-AU" w:eastAsia="en-US" w:bidi="ar-SA"/>
    </w:rPr>
  </w:style>
  <w:style w:type="character" w:customStyle="1" w:styleId="Bullets1stindentChar">
    <w:name w:val="Bullets (1st indent) Char"/>
    <w:basedOn w:val="BodyText1Char"/>
    <w:link w:val="Bullets1stindent"/>
    <w:semiHidden/>
    <w:locked/>
    <w:rsid w:val="00FB38FC"/>
    <w:rPr>
      <w:rFonts w:ascii="Cambria" w:hAnsi="Cambria" w:cs="Times New Roman"/>
      <w:sz w:val="24"/>
      <w:szCs w:val="24"/>
      <w:lang w:val="en-AU" w:eastAsia="en-US" w:bidi="ar-SA"/>
    </w:rPr>
  </w:style>
  <w:style w:type="character" w:customStyle="1" w:styleId="BulletsnumbersChar">
    <w:name w:val="Bullets (numbers) Char"/>
    <w:basedOn w:val="Bullets1stindentChar"/>
    <w:link w:val="Bulletsnumbers"/>
    <w:semiHidden/>
    <w:locked/>
    <w:rsid w:val="00195A56"/>
    <w:rPr>
      <w:rFonts w:ascii="Cambria" w:hAnsi="Cambria" w:cs="Times New Roman"/>
      <w:sz w:val="22"/>
      <w:szCs w:val="24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rsid w:val="00F966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667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96676"/>
    <w:rPr>
      <w:rFonts w:ascii="Cambria" w:hAnsi="Cambria" w:cs="Times New Roman"/>
      <w:lang w:val="x-none" w:eastAsia="en-US"/>
    </w:rPr>
  </w:style>
  <w:style w:type="paragraph" w:styleId="ListNumber">
    <w:name w:val="List Number"/>
    <w:basedOn w:val="Normal"/>
    <w:uiPriority w:val="99"/>
    <w:qFormat/>
    <w:rsid w:val="002B764F"/>
    <w:pPr>
      <w:numPr>
        <w:numId w:val="8"/>
      </w:numPr>
      <w:tabs>
        <w:tab w:val="num" w:pos="284"/>
      </w:tabs>
      <w:spacing w:after="240"/>
      <w:ind w:left="357" w:hanging="357"/>
      <w:contextualSpacing/>
    </w:pPr>
  </w:style>
  <w:style w:type="paragraph" w:styleId="ListNumber2">
    <w:name w:val="List Number 2"/>
    <w:basedOn w:val="Normal"/>
    <w:uiPriority w:val="99"/>
    <w:rsid w:val="002959A7"/>
    <w:pPr>
      <w:tabs>
        <w:tab w:val="num" w:pos="284"/>
        <w:tab w:val="num" w:pos="643"/>
      </w:tabs>
      <w:ind w:left="643" w:hanging="360"/>
      <w:contextualSpacing/>
    </w:pPr>
  </w:style>
  <w:style w:type="paragraph" w:styleId="ListBullet">
    <w:name w:val="List Bullet"/>
    <w:basedOn w:val="Normal"/>
    <w:uiPriority w:val="99"/>
    <w:qFormat/>
    <w:rsid w:val="00E8535A"/>
    <w:pPr>
      <w:tabs>
        <w:tab w:val="num" w:pos="567"/>
      </w:tabs>
      <w:spacing w:after="240"/>
      <w:ind w:left="360" w:hanging="360"/>
      <w:contextualSpacing/>
    </w:pPr>
  </w:style>
  <w:style w:type="table" w:customStyle="1" w:styleId="DOFDtexttable">
    <w:name w:val="DOFD_text table"/>
    <w:basedOn w:val="TableNormal"/>
    <w:uiPriority w:val="99"/>
    <w:qFormat/>
    <w:rsid w:val="003D2733"/>
    <w:pPr>
      <w:spacing w:before="57"/>
    </w:pPr>
    <w:rPr>
      <w:rFonts w:ascii="Cambria" w:hAnsi="Cambria" w:cs="Times New Roman"/>
    </w:rPr>
    <w:tblPr>
      <w:tblBorders>
        <w:top w:val="single" w:sz="2" w:space="0" w:color="37424A"/>
        <w:left w:val="single" w:sz="2" w:space="0" w:color="37424A"/>
        <w:bottom w:val="single" w:sz="2" w:space="0" w:color="37424A"/>
        <w:right w:val="single" w:sz="2" w:space="0" w:color="37424A"/>
        <w:insideH w:val="single" w:sz="2" w:space="0" w:color="37424A"/>
        <w:insideV w:val="single" w:sz="2" w:space="0" w:color="37424A"/>
      </w:tblBorders>
      <w:tblCellMar>
        <w:top w:w="170" w:type="dxa"/>
        <w:left w:w="227" w:type="dxa"/>
        <w:bottom w:w="113" w:type="dxa"/>
        <w:right w:w="227" w:type="dxa"/>
      </w:tblCellMar>
    </w:tblPr>
    <w:trPr>
      <w:cantSplit/>
    </w:trPr>
    <w:tblStylePr w:type="firstRow">
      <w:rPr>
        <w:rFonts w:ascii="Arial" w:hAnsi="Arial" w:cs="Times New Roman"/>
        <w:b w:val="0"/>
        <w:color w:val="37424A"/>
        <w:sz w:val="22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87B1B"/>
      </w:tcPr>
    </w:tblStylePr>
  </w:style>
  <w:style w:type="paragraph" w:styleId="EndnoteText">
    <w:name w:val="endnote text"/>
    <w:basedOn w:val="Normal"/>
    <w:link w:val="EndnoteTextChar"/>
    <w:uiPriority w:val="99"/>
    <w:semiHidden/>
    <w:rsid w:val="009C442A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9C442A"/>
    <w:rPr>
      <w:rFonts w:ascii="Cambria" w:hAnsi="Cambria" w:cs="Times New Roman"/>
      <w:lang w:val="x-none" w:eastAsia="en-US"/>
    </w:rPr>
  </w:style>
  <w:style w:type="character" w:styleId="EndnoteReference">
    <w:name w:val="endnote reference"/>
    <w:basedOn w:val="DefaultParagraphFont"/>
    <w:uiPriority w:val="99"/>
    <w:semiHidden/>
    <w:rsid w:val="009C442A"/>
    <w:rPr>
      <w:rFonts w:cs="Times New Roman"/>
      <w:vertAlign w:val="superscript"/>
    </w:rPr>
  </w:style>
  <w:style w:type="paragraph" w:styleId="TOCHeading">
    <w:name w:val="TOC Heading"/>
    <w:basedOn w:val="Heading1"/>
    <w:next w:val="Normal"/>
    <w:uiPriority w:val="39"/>
    <w:semiHidden/>
    <w:qFormat/>
    <w:rsid w:val="00275489"/>
    <w:pPr>
      <w:keepLines/>
      <w:spacing w:before="480" w:line="240" w:lineRule="auto"/>
      <w:outlineLvl w:val="9"/>
    </w:pPr>
    <w:rPr>
      <w:rFonts w:eastAsia="MS Gothic"/>
      <w:b/>
      <w:bCs/>
      <w:color w:val="005A77"/>
      <w:kern w:val="0"/>
      <w:sz w:val="28"/>
      <w:szCs w:val="28"/>
    </w:rPr>
  </w:style>
  <w:style w:type="paragraph" w:styleId="List">
    <w:name w:val="List"/>
    <w:basedOn w:val="Numberedpara1stindent"/>
    <w:uiPriority w:val="99"/>
    <w:qFormat/>
    <w:rsid w:val="00F7071C"/>
    <w:pPr>
      <w:spacing w:after="240"/>
    </w:pPr>
  </w:style>
  <w:style w:type="paragraph" w:styleId="List2">
    <w:name w:val="List 2"/>
    <w:basedOn w:val="Numberedpara2ndindent"/>
    <w:uiPriority w:val="99"/>
    <w:qFormat/>
    <w:rsid w:val="00CB30E0"/>
  </w:style>
  <w:style w:type="paragraph" w:styleId="List3">
    <w:name w:val="List 3"/>
    <w:basedOn w:val="Numberedpara3rdindent"/>
    <w:uiPriority w:val="99"/>
    <w:qFormat/>
    <w:rsid w:val="00F7071C"/>
  </w:style>
  <w:style w:type="paragraph" w:customStyle="1" w:styleId="NumberedParagraph">
    <w:name w:val="Numbered Paragraph"/>
    <w:basedOn w:val="Numberedpara1stindent"/>
    <w:qFormat/>
    <w:rsid w:val="00263F49"/>
    <w:pPr>
      <w:tabs>
        <w:tab w:val="clear" w:pos="284"/>
        <w:tab w:val="num" w:pos="360"/>
      </w:tabs>
      <w:spacing w:after="120"/>
    </w:pPr>
    <w:rPr>
      <w:bCs/>
      <w:color w:val="000000"/>
    </w:rPr>
  </w:style>
  <w:style w:type="paragraph" w:styleId="ListParagraph">
    <w:name w:val="List Paragraph"/>
    <w:basedOn w:val="Normal"/>
    <w:uiPriority w:val="34"/>
    <w:qFormat/>
    <w:rsid w:val="000F7EF0"/>
    <w:pPr>
      <w:tabs>
        <w:tab w:val="num" w:pos="284"/>
        <w:tab w:val="num" w:pos="643"/>
      </w:tabs>
      <w:spacing w:line="260" w:lineRule="exact"/>
      <w:ind w:left="360" w:hanging="360"/>
    </w:pPr>
  </w:style>
  <w:style w:type="character" w:styleId="FollowedHyperlink">
    <w:name w:val="FollowedHyperlink"/>
    <w:basedOn w:val="DefaultParagraphFont"/>
    <w:uiPriority w:val="99"/>
    <w:semiHidden/>
    <w:rsid w:val="008F2AF3"/>
    <w:rPr>
      <w:rFonts w:cs="Times New Roman"/>
      <w:color w:val="800080" w:themeColor="followedHyperlink"/>
      <w:u w:val="single"/>
    </w:rPr>
  </w:style>
  <w:style w:type="paragraph" w:styleId="NormalIndent">
    <w:name w:val="Normal Indent"/>
    <w:basedOn w:val="Normal"/>
    <w:uiPriority w:val="99"/>
    <w:semiHidden/>
    <w:rsid w:val="00CD7822"/>
    <w:pPr>
      <w:ind w:left="720"/>
    </w:pPr>
  </w:style>
  <w:style w:type="paragraph" w:customStyle="1" w:styleId="Boxnumberedparaindent1">
    <w:name w:val="Box numbered para indent 1"/>
    <w:basedOn w:val="NormalIndent"/>
    <w:rsid w:val="002A73B5"/>
    <w:pPr>
      <w:tabs>
        <w:tab w:val="left" w:pos="284"/>
        <w:tab w:val="left" w:pos="1281"/>
        <w:tab w:val="left" w:pos="1418"/>
      </w:tabs>
    </w:pPr>
    <w:rPr>
      <w:lang w:eastAsia="en-AU"/>
    </w:rPr>
  </w:style>
  <w:style w:type="paragraph" w:styleId="NoSpacing">
    <w:name w:val="No Spacing"/>
    <w:uiPriority w:val="1"/>
    <w:semiHidden/>
    <w:qFormat/>
    <w:rsid w:val="002A73B5"/>
    <w:rPr>
      <w:rFonts w:ascii="Cambria" w:hAnsi="Cambria" w:cs="Times New Roman"/>
      <w:sz w:val="22"/>
      <w:szCs w:val="22"/>
      <w:lang w:eastAsia="en-US"/>
    </w:rPr>
  </w:style>
  <w:style w:type="paragraph" w:customStyle="1" w:styleId="Bullets3rdindent">
    <w:name w:val="Bullets (3rd indent)"/>
    <w:basedOn w:val="Bullets2ndindent"/>
    <w:rsid w:val="000F7EF0"/>
    <w:pPr>
      <w:numPr>
        <w:numId w:val="34"/>
      </w:numPr>
      <w:tabs>
        <w:tab w:val="right" w:pos="1191"/>
      </w:tabs>
      <w:ind w:left="1701"/>
    </w:pPr>
    <w:rPr>
      <w:rFonts w:ascii="Cambria" w:hAnsi="Cambria"/>
    </w:rPr>
  </w:style>
  <w:style w:type="paragraph" w:customStyle="1" w:styleId="Bullets1stindentlast">
    <w:name w:val="Bullets (1st indent) last"/>
    <w:basedOn w:val="Bullets1stindent"/>
    <w:rsid w:val="00847469"/>
    <w:pPr>
      <w:spacing w:after="200"/>
      <w:ind w:left="720" w:hanging="360"/>
    </w:pPr>
  </w:style>
  <w:style w:type="paragraph" w:customStyle="1" w:styleId="Bulletintro">
    <w:name w:val="Bullet intro"/>
    <w:basedOn w:val="Normal"/>
    <w:rsid w:val="004D5411"/>
    <w:pPr>
      <w:spacing w:after="120" w:line="260" w:lineRule="atLeast"/>
    </w:pPr>
  </w:style>
  <w:style w:type="paragraph" w:styleId="TOC4">
    <w:name w:val="toc 4"/>
    <w:basedOn w:val="Normal"/>
    <w:next w:val="Normal"/>
    <w:autoRedefine/>
    <w:uiPriority w:val="39"/>
    <w:semiHidden/>
    <w:rsid w:val="005911E0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3B3CD4"/>
    <w:pPr>
      <w:spacing w:after="0"/>
      <w:ind w:left="220" w:hanging="220"/>
    </w:pPr>
  </w:style>
  <w:style w:type="paragraph" w:styleId="TOC5">
    <w:name w:val="toc 5"/>
    <w:basedOn w:val="Normal"/>
    <w:next w:val="Normal"/>
    <w:autoRedefine/>
    <w:uiPriority w:val="39"/>
    <w:semiHidden/>
    <w:rsid w:val="005911E0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rsid w:val="005911E0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rsid w:val="005911E0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rsid w:val="005911E0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rsid w:val="005911E0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D01E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AU"/>
    </w:rPr>
  </w:style>
  <w:style w:type="table" w:customStyle="1" w:styleId="LightList-Accent11">
    <w:name w:val="Light List - Accent 11"/>
    <w:basedOn w:val="TableNormal"/>
    <w:uiPriority w:val="61"/>
    <w:rsid w:val="00BD01E6"/>
    <w:rPr>
      <w:rFonts w:asciiTheme="minorHAnsi" w:hAnsiTheme="minorHAns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BC6E8" w:themeColor="accent1"/>
        <w:left w:val="single" w:sz="8" w:space="0" w:color="5BC6E8" w:themeColor="accent1"/>
        <w:bottom w:val="single" w:sz="8" w:space="0" w:color="5BC6E8" w:themeColor="accent1"/>
        <w:right w:val="single" w:sz="8" w:space="0" w:color="5BC6E8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5BC6E8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C6E8" w:themeColor="accent1"/>
          <w:left w:val="single" w:sz="8" w:space="0" w:color="5BC6E8" w:themeColor="accent1"/>
          <w:bottom w:val="single" w:sz="8" w:space="0" w:color="5BC6E8" w:themeColor="accent1"/>
          <w:right w:val="single" w:sz="8" w:space="0" w:color="5BC6E8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C6E8" w:themeColor="accent1"/>
          <w:left w:val="single" w:sz="8" w:space="0" w:color="5BC6E8" w:themeColor="accent1"/>
          <w:bottom w:val="single" w:sz="8" w:space="0" w:color="5BC6E8" w:themeColor="accent1"/>
          <w:right w:val="single" w:sz="8" w:space="0" w:color="5BC6E8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C6E8" w:themeColor="accent1"/>
          <w:left w:val="single" w:sz="8" w:space="0" w:color="5BC6E8" w:themeColor="accent1"/>
          <w:bottom w:val="single" w:sz="8" w:space="0" w:color="5BC6E8" w:themeColor="accent1"/>
          <w:right w:val="single" w:sz="8" w:space="0" w:color="5BC6E8" w:themeColor="accent1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01E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D01E6"/>
    <w:rPr>
      <w:rFonts w:ascii="Cambria" w:hAnsi="Cambria" w:cs="Times New Roman"/>
      <w:b/>
      <w:bCs/>
      <w:lang w:val="x-none" w:eastAsia="en-US"/>
    </w:rPr>
  </w:style>
  <w:style w:type="paragraph" w:styleId="Revision">
    <w:name w:val="Revision"/>
    <w:hidden/>
    <w:uiPriority w:val="99"/>
    <w:semiHidden/>
    <w:rsid w:val="00BB4405"/>
    <w:rPr>
      <w:rFonts w:ascii="Cambria" w:hAnsi="Cambria" w:cs="Times New Roman"/>
      <w:sz w:val="22"/>
      <w:szCs w:val="22"/>
      <w:lang w:eastAsia="en-US"/>
    </w:rPr>
  </w:style>
  <w:style w:type="numbering" w:customStyle="1" w:styleId="Bullets">
    <w:name w:val="Bullets"/>
    <w:pPr>
      <w:numPr>
        <w:numId w:val="26"/>
      </w:numPr>
    </w:pPr>
  </w:style>
  <w:style w:type="numbering" w:customStyle="1" w:styleId="Numbers">
    <w:name w:val="Numbers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54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tenders.gov.au" TargetMode="External"/></Relationships>
</file>

<file path=word/theme/theme1.xml><?xml version="1.0" encoding="utf-8"?>
<a:theme xmlns:a="http://schemas.openxmlformats.org/drawingml/2006/main" name="Office Theme">
  <a:themeElements>
    <a:clrScheme name="Finance Blue">
      <a:dk1>
        <a:sysClr val="windowText" lastClr="000000"/>
      </a:dk1>
      <a:lt1>
        <a:sysClr val="window" lastClr="FFFFFF"/>
      </a:lt1>
      <a:dk2>
        <a:srgbClr val="37424A"/>
      </a:dk2>
      <a:lt2>
        <a:srgbClr val="37424A"/>
      </a:lt2>
      <a:accent1>
        <a:srgbClr val="5BC6E8"/>
      </a:accent1>
      <a:accent2>
        <a:srgbClr val="72CE9B"/>
      </a:accent2>
      <a:accent3>
        <a:srgbClr val="F2D653"/>
      </a:accent3>
      <a:accent4>
        <a:srgbClr val="008542"/>
      </a:accent4>
      <a:accent5>
        <a:srgbClr val="006643"/>
      </a:accent5>
      <a:accent6>
        <a:srgbClr val="A3DBE8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F645B-EBBD-4143-AFEB-851D47D9FF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99C58-1A4A-4DD7-8379-957F5EAB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1519</Characters>
  <Application>Microsoft Office Word</Application>
  <DocSecurity>0</DocSecurity>
  <Lines>79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Senate Order for Entity Contracts – 1 January 2019 to 31 December 2019</vt:lpstr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Senate Order for Entity Contracts – 1 January 2019 to 31 December 2019</dc:title>
  <dc:subject/>
  <dc:creator>Inspector-General of Taxation</dc:creator>
  <cp:keywords/>
  <dc:description/>
  <cp:lastModifiedBy>Hill, Christine</cp:lastModifiedBy>
  <cp:revision>4</cp:revision>
  <cp:lastPrinted>2019-08-08T02:16:00Z</cp:lastPrinted>
  <dcterms:created xsi:type="dcterms:W3CDTF">2020-01-16T02:52:00Z</dcterms:created>
  <dcterms:modified xsi:type="dcterms:W3CDTF">2020-02-03T06:24:00Z</dcterms:modified>
</cp:coreProperties>
</file>